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9CDC3" w14:textId="036785D7" w:rsidR="00FF0AC0" w:rsidRPr="00954E94" w:rsidRDefault="00227D05" w:rsidP="00227D05">
      <w:pPr>
        <w:spacing w:after="0" w:line="240" w:lineRule="auto"/>
        <w:jc w:val="center"/>
        <w:rPr>
          <w:rFonts w:cstheme="minorHAnsi"/>
          <w:b/>
          <w:bCs/>
          <w:color w:val="4472C4" w:themeColor="accent1"/>
          <w:sz w:val="18"/>
          <w:szCs w:val="18"/>
        </w:rPr>
      </w:pPr>
      <w:r w:rsidRPr="00954E94">
        <w:rPr>
          <w:rFonts w:cstheme="minorHAnsi"/>
          <w:b/>
          <w:bCs/>
          <w:color w:val="4472C4" w:themeColor="accent1"/>
          <w:sz w:val="18"/>
          <w:szCs w:val="18"/>
        </w:rPr>
        <w:t xml:space="preserve">ANALIZA </w:t>
      </w:r>
      <w:r w:rsidRPr="000F5170">
        <w:rPr>
          <w:rFonts w:cstheme="minorHAnsi"/>
          <w:b/>
          <w:bCs/>
          <w:color w:val="4472C4" w:themeColor="accent1"/>
          <w:sz w:val="18"/>
          <w:szCs w:val="18"/>
        </w:rPr>
        <w:t>PRIVIND</w:t>
      </w:r>
      <w:r w:rsidRPr="00954E94">
        <w:rPr>
          <w:rFonts w:cstheme="minorHAnsi"/>
          <w:b/>
          <w:bCs/>
          <w:color w:val="4472C4" w:themeColor="accent1"/>
          <w:sz w:val="18"/>
          <w:szCs w:val="18"/>
        </w:rPr>
        <w:t xml:space="preserve"> APLICAREA PRINCIPIULUI DE </w:t>
      </w:r>
      <w:r w:rsidRPr="00954E94">
        <w:rPr>
          <w:rFonts w:cstheme="minorHAnsi"/>
          <w:b/>
          <w:bCs/>
          <w:i/>
          <w:iCs/>
          <w:color w:val="4472C4" w:themeColor="accent1"/>
          <w:sz w:val="18"/>
          <w:szCs w:val="18"/>
        </w:rPr>
        <w:t>„</w:t>
      </w:r>
      <w:r w:rsidRPr="00227D05">
        <w:rPr>
          <w:rFonts w:cstheme="minorHAnsi"/>
          <w:b/>
          <w:bCs/>
          <w:iCs/>
          <w:color w:val="4472C4" w:themeColor="accent1"/>
          <w:sz w:val="18"/>
          <w:szCs w:val="18"/>
        </w:rPr>
        <w:t xml:space="preserve">A NU PREJUDICIA ÎN </w:t>
      </w:r>
      <w:r w:rsidRPr="00227D05">
        <w:rPr>
          <w:rFonts w:cstheme="minorHAnsi"/>
          <w:b/>
          <w:bCs/>
          <w:color w:val="4472C4" w:themeColor="accent1"/>
          <w:sz w:val="18"/>
          <w:szCs w:val="18"/>
        </w:rPr>
        <w:t>MOD SEMNIFICATIV</w:t>
      </w:r>
      <w:r w:rsidRPr="00B73A72">
        <w:rPr>
          <w:rFonts w:cstheme="minorHAnsi"/>
          <w:b/>
          <w:bCs/>
          <w:color w:val="4472C4" w:themeColor="accent1"/>
          <w:sz w:val="18"/>
          <w:szCs w:val="18"/>
        </w:rPr>
        <w:t>”</w:t>
      </w:r>
      <w:r w:rsidRPr="00954E94">
        <w:rPr>
          <w:rFonts w:cstheme="minorHAnsi"/>
          <w:b/>
          <w:bCs/>
          <w:color w:val="4472C4" w:themeColor="accent1"/>
          <w:sz w:val="18"/>
          <w:szCs w:val="18"/>
        </w:rPr>
        <w:t xml:space="preserve"> (</w:t>
      </w:r>
      <w:r w:rsidRPr="00B73A72">
        <w:rPr>
          <w:rFonts w:cstheme="minorHAnsi"/>
          <w:b/>
          <w:bCs/>
          <w:color w:val="4472C4" w:themeColor="accent1"/>
          <w:sz w:val="18"/>
          <w:szCs w:val="18"/>
        </w:rPr>
        <w:t>DNSH</w:t>
      </w:r>
      <w:r w:rsidRPr="00954E94">
        <w:rPr>
          <w:rFonts w:cstheme="minorHAnsi"/>
          <w:b/>
          <w:bCs/>
          <w:color w:val="4472C4" w:themeColor="accent1"/>
          <w:sz w:val="18"/>
          <w:szCs w:val="18"/>
        </w:rPr>
        <w:t>) ÎN CADRUL PROIECTULUI PROPUS LA FINANȚARE</w:t>
      </w:r>
    </w:p>
    <w:p w14:paraId="42B79605" w14:textId="77777777" w:rsidR="005C7769" w:rsidRPr="00954E94" w:rsidRDefault="005C7769" w:rsidP="00954E94">
      <w:pPr>
        <w:spacing w:after="0" w:line="240" w:lineRule="auto"/>
        <w:jc w:val="both"/>
        <w:rPr>
          <w:rFonts w:cstheme="minorHAnsi"/>
          <w:b/>
          <w:bCs/>
          <w:color w:val="4472C4" w:themeColor="accent1"/>
          <w:sz w:val="18"/>
          <w:szCs w:val="18"/>
        </w:rPr>
      </w:pPr>
    </w:p>
    <w:p w14:paraId="11401E2F" w14:textId="77777777" w:rsidR="00FF0AC0" w:rsidRPr="00954E94" w:rsidRDefault="00FF0AC0" w:rsidP="005107CB">
      <w:pPr>
        <w:spacing w:after="0" w:line="240" w:lineRule="auto"/>
        <w:jc w:val="both"/>
        <w:rPr>
          <w:rFonts w:eastAsia="Calibri" w:cstheme="minorHAnsi"/>
          <w:b/>
          <w:bCs/>
          <w:sz w:val="18"/>
          <w:szCs w:val="18"/>
          <w:u w:val="single"/>
        </w:rPr>
      </w:pPr>
      <w:r w:rsidRPr="00954E94">
        <w:rPr>
          <w:rFonts w:eastAsia="Calibri" w:cstheme="minorHAnsi"/>
          <w:b/>
          <w:bCs/>
          <w:sz w:val="18"/>
          <w:szCs w:val="18"/>
          <w:u w:val="single"/>
        </w:rPr>
        <w:t>DESCRIEREA PE SCURT A PROIECTULUI</w:t>
      </w:r>
    </w:p>
    <w:p w14:paraId="63D2A18D" w14:textId="2FB6BCC8" w:rsidR="00FF0AC0" w:rsidRPr="00954E94" w:rsidRDefault="00FF0AC0" w:rsidP="005107CB">
      <w:pPr>
        <w:spacing w:after="0" w:line="240" w:lineRule="auto"/>
        <w:jc w:val="both"/>
        <w:rPr>
          <w:rFonts w:cstheme="minorHAnsi"/>
          <w:b/>
          <w:bCs/>
          <w:sz w:val="18"/>
          <w:szCs w:val="18"/>
        </w:rPr>
      </w:pPr>
    </w:p>
    <w:p w14:paraId="107514E8" w14:textId="6004223C" w:rsidR="00372CD3" w:rsidRPr="00954E94" w:rsidRDefault="00EF47E4" w:rsidP="00954E94">
      <w:pPr>
        <w:spacing w:after="0" w:line="240" w:lineRule="auto"/>
        <w:jc w:val="both"/>
        <w:rPr>
          <w:rFonts w:cstheme="minorHAnsi"/>
          <w:b/>
          <w:bCs/>
          <w:sz w:val="18"/>
          <w:szCs w:val="18"/>
        </w:rPr>
      </w:pPr>
      <w:r w:rsidRPr="00954E94">
        <w:rPr>
          <w:rFonts w:cstheme="minorHAnsi"/>
          <w:b/>
          <w:bCs/>
          <w:sz w:val="18"/>
          <w:szCs w:val="18"/>
        </w:rPr>
        <w:t xml:space="preserve">ELEMENTE GENERALE </w:t>
      </w:r>
    </w:p>
    <w:p w14:paraId="69ABA791" w14:textId="1EDB9E71" w:rsidR="00CE2DD1" w:rsidRDefault="00CE2DD1" w:rsidP="00CE2DD1">
      <w:pPr>
        <w:spacing w:after="0" w:line="240" w:lineRule="auto"/>
        <w:jc w:val="both"/>
        <w:rPr>
          <w:rFonts w:eastAsia="Calibri" w:cstheme="minorHAnsi"/>
          <w:i/>
          <w:color w:val="FF0000"/>
          <w:sz w:val="18"/>
          <w:szCs w:val="18"/>
        </w:rPr>
      </w:pPr>
      <w:r w:rsidRPr="00CE2DD1">
        <w:rPr>
          <w:rFonts w:eastAsia="Calibri" w:cstheme="minorHAnsi"/>
          <w:i/>
          <w:color w:val="FF0000"/>
          <w:sz w:val="18"/>
          <w:szCs w:val="18"/>
        </w:rPr>
        <w:t>A se selecta</w:t>
      </w:r>
      <w:r>
        <w:rPr>
          <w:rFonts w:eastAsia="Calibri" w:cstheme="minorHAnsi"/>
          <w:i/>
          <w:color w:val="FF0000"/>
          <w:sz w:val="18"/>
          <w:szCs w:val="18"/>
        </w:rPr>
        <w:t xml:space="preserve"> </w:t>
      </w:r>
      <w:r w:rsidR="003413BE">
        <w:rPr>
          <w:rFonts w:eastAsia="Calibri" w:cstheme="minorHAnsi"/>
          <w:i/>
          <w:color w:val="FF0000"/>
          <w:sz w:val="18"/>
          <w:szCs w:val="18"/>
        </w:rPr>
        <w:t>corespunzător</w:t>
      </w:r>
      <w:r>
        <w:rPr>
          <w:rFonts w:eastAsia="Calibri" w:cstheme="minorHAnsi"/>
          <w:i/>
          <w:color w:val="FF0000"/>
          <w:sz w:val="18"/>
          <w:szCs w:val="18"/>
        </w:rPr>
        <w:t xml:space="preserve"> proiectului</w:t>
      </w:r>
      <w:r w:rsidRPr="00CE2DD1">
        <w:rPr>
          <w:rFonts w:eastAsia="Calibri" w:cstheme="minorHAnsi"/>
          <w:i/>
          <w:color w:val="FF0000"/>
          <w:sz w:val="18"/>
          <w:szCs w:val="18"/>
          <w:lang w:val="en-US"/>
        </w:rPr>
        <w:t>:</w:t>
      </w:r>
      <w:r w:rsidRPr="00CE2DD1">
        <w:rPr>
          <w:rFonts w:eastAsia="Calibri" w:cstheme="minorHAnsi"/>
          <w:i/>
          <w:color w:val="FF0000"/>
          <w:sz w:val="18"/>
          <w:szCs w:val="18"/>
        </w:rPr>
        <w:t xml:space="preserve"> </w:t>
      </w:r>
    </w:p>
    <w:p w14:paraId="54553349" w14:textId="757780E4" w:rsidR="008353F4" w:rsidRDefault="008353F4" w:rsidP="00954E94">
      <w:pPr>
        <w:spacing w:after="0" w:line="240" w:lineRule="auto"/>
        <w:jc w:val="both"/>
        <w:rPr>
          <w:rFonts w:eastAsia="Calibri" w:cstheme="minorHAnsi"/>
          <w:sz w:val="18"/>
          <w:szCs w:val="18"/>
        </w:rPr>
      </w:pPr>
      <w:r>
        <w:rPr>
          <w:rFonts w:eastAsia="Calibri" w:cstheme="minorHAnsi"/>
          <w:sz w:val="18"/>
          <w:szCs w:val="18"/>
        </w:rPr>
        <w:t>- Prin proiect</w:t>
      </w:r>
      <w:r w:rsidRPr="00F11A2A">
        <w:rPr>
          <w:rFonts w:eastAsia="Calibri" w:cstheme="minorHAnsi"/>
          <w:sz w:val="18"/>
          <w:szCs w:val="18"/>
        </w:rPr>
        <w:t xml:space="preserve"> se vor finanța sisteme regionale integrate prin dezvoltarea infrastructurii primare (aducțiuni, capacități de tratare, precum și capacități de epurare pentru aglomerări mai mari de 2.000 de locuitori echivalenți).</w:t>
      </w:r>
    </w:p>
    <w:p w14:paraId="7524DF3A" w14:textId="08393C65" w:rsidR="008353F4" w:rsidRDefault="008353F4" w:rsidP="00954E94">
      <w:pPr>
        <w:spacing w:after="0" w:line="240" w:lineRule="auto"/>
        <w:jc w:val="both"/>
        <w:rPr>
          <w:rFonts w:eastAsia="Calibri" w:cstheme="minorHAnsi"/>
          <w:sz w:val="18"/>
          <w:szCs w:val="18"/>
        </w:rPr>
      </w:pPr>
      <w:r>
        <w:rPr>
          <w:rFonts w:cstheme="minorHAnsi"/>
          <w:bCs/>
          <w:sz w:val="18"/>
          <w:szCs w:val="18"/>
        </w:rPr>
        <w:t xml:space="preserve">- </w:t>
      </w:r>
      <w:r w:rsidR="0071456D">
        <w:rPr>
          <w:rFonts w:cstheme="minorHAnsi"/>
          <w:bCs/>
          <w:sz w:val="18"/>
          <w:szCs w:val="18"/>
        </w:rPr>
        <w:t>Proiectul are î</w:t>
      </w:r>
      <w:r w:rsidR="00372CD3" w:rsidRPr="00CE2DD1">
        <w:rPr>
          <w:rFonts w:cstheme="minorHAnsi"/>
          <w:bCs/>
          <w:sz w:val="18"/>
          <w:szCs w:val="18"/>
        </w:rPr>
        <w:t>n vedere</w:t>
      </w:r>
      <w:r w:rsidR="00372CD3" w:rsidRPr="00EF47E4">
        <w:rPr>
          <w:rFonts w:cstheme="minorHAnsi"/>
          <w:b/>
          <w:bCs/>
          <w:sz w:val="18"/>
          <w:szCs w:val="18"/>
        </w:rPr>
        <w:t xml:space="preserve"> </w:t>
      </w:r>
      <w:r w:rsidR="00372CD3" w:rsidRPr="00EF47E4">
        <w:rPr>
          <w:rFonts w:eastAsia="Calibri" w:cstheme="minorHAnsi"/>
          <w:sz w:val="18"/>
          <w:szCs w:val="18"/>
        </w:rPr>
        <w:t xml:space="preserve">îndeplinirea obligaţiilor ce rezultă din Tratatul de Aderare </w:t>
      </w:r>
      <w:r w:rsidR="00676014" w:rsidRPr="00EF47E4">
        <w:rPr>
          <w:rFonts w:eastAsia="Calibri" w:cstheme="minorHAnsi"/>
          <w:sz w:val="18"/>
          <w:szCs w:val="18"/>
        </w:rPr>
        <w:t>corespunzător Directivei privind apa potabilă</w:t>
      </w:r>
      <w:r w:rsidR="00372CD3" w:rsidRPr="00EF47E4">
        <w:rPr>
          <w:rFonts w:eastAsia="Calibri" w:cstheme="minorHAnsi"/>
          <w:sz w:val="18"/>
          <w:szCs w:val="18"/>
        </w:rPr>
        <w:t xml:space="preserve"> </w:t>
      </w:r>
      <w:r w:rsidR="00676014" w:rsidRPr="00EF47E4">
        <w:rPr>
          <w:rFonts w:eastAsia="Calibri" w:cstheme="minorHAnsi"/>
          <w:sz w:val="18"/>
          <w:szCs w:val="18"/>
        </w:rPr>
        <w:t>(</w:t>
      </w:r>
      <w:r w:rsidR="00372CD3" w:rsidRPr="00EF47E4">
        <w:rPr>
          <w:rFonts w:eastAsia="Calibri" w:cstheme="minorHAnsi"/>
          <w:sz w:val="18"/>
          <w:szCs w:val="18"/>
        </w:rPr>
        <w:t>DAP</w:t>
      </w:r>
      <w:r w:rsidR="00676014" w:rsidRPr="00EF47E4">
        <w:rPr>
          <w:rFonts w:eastAsia="Calibri" w:cstheme="minorHAnsi"/>
          <w:sz w:val="18"/>
          <w:szCs w:val="18"/>
        </w:rPr>
        <w:t>)</w:t>
      </w:r>
      <w:r w:rsidR="00372CD3" w:rsidRPr="00EF47E4">
        <w:rPr>
          <w:rFonts w:eastAsia="Calibri" w:cstheme="minorHAnsi"/>
          <w:sz w:val="18"/>
          <w:szCs w:val="18"/>
        </w:rPr>
        <w:t xml:space="preserve"> şi </w:t>
      </w:r>
      <w:r w:rsidR="00676014" w:rsidRPr="00EF47E4">
        <w:rPr>
          <w:rFonts w:eastAsia="Calibri" w:cstheme="minorHAnsi"/>
          <w:sz w:val="18"/>
          <w:szCs w:val="18"/>
        </w:rPr>
        <w:t>Directivei privind epurarea apelor uzate urbane (</w:t>
      </w:r>
      <w:r w:rsidR="00372CD3" w:rsidRPr="00EF47E4">
        <w:rPr>
          <w:rFonts w:eastAsia="Calibri" w:cstheme="minorHAnsi"/>
          <w:sz w:val="18"/>
          <w:szCs w:val="18"/>
        </w:rPr>
        <w:t>DEAUU</w:t>
      </w:r>
      <w:r w:rsidR="00676014" w:rsidRPr="00EF47E4">
        <w:rPr>
          <w:rFonts w:eastAsia="Calibri" w:cstheme="minorHAnsi"/>
          <w:sz w:val="18"/>
          <w:szCs w:val="18"/>
        </w:rPr>
        <w:t>)</w:t>
      </w:r>
      <w:r w:rsidR="00372CD3" w:rsidRPr="00EF47E4">
        <w:rPr>
          <w:rFonts w:eastAsia="Calibri" w:cstheme="minorHAnsi"/>
          <w:sz w:val="18"/>
          <w:szCs w:val="18"/>
        </w:rPr>
        <w:t xml:space="preserve"> pentru</w:t>
      </w:r>
      <w:r w:rsidR="00EF47E4">
        <w:rPr>
          <w:rFonts w:eastAsia="Calibri" w:cstheme="minorHAnsi"/>
          <w:sz w:val="18"/>
          <w:szCs w:val="18"/>
        </w:rPr>
        <w:t xml:space="preserve"> </w:t>
      </w:r>
      <w:r w:rsidR="00372CD3" w:rsidRPr="00EF47E4">
        <w:rPr>
          <w:rFonts w:eastAsia="Calibri" w:cstheme="minorHAnsi"/>
          <w:sz w:val="18"/>
          <w:szCs w:val="18"/>
        </w:rPr>
        <w:t>care România a primit perioade de tranziţie în vederea conformării</w:t>
      </w:r>
      <w:r w:rsidR="00F11A2A">
        <w:rPr>
          <w:rFonts w:eastAsia="Calibri" w:cstheme="minorHAnsi"/>
          <w:sz w:val="18"/>
          <w:szCs w:val="18"/>
        </w:rPr>
        <w:t xml:space="preserve">; </w:t>
      </w:r>
      <w:r w:rsidR="00372CD3" w:rsidRPr="00EF47E4">
        <w:rPr>
          <w:rFonts w:eastAsia="Calibri" w:cstheme="minorHAnsi"/>
          <w:sz w:val="18"/>
          <w:szCs w:val="18"/>
        </w:rPr>
        <w:t xml:space="preserve"> </w:t>
      </w:r>
    </w:p>
    <w:p w14:paraId="218AC607" w14:textId="3BDF7FDE" w:rsidR="00372CD3" w:rsidRPr="00B73A72" w:rsidRDefault="008353F4" w:rsidP="00954E94">
      <w:pPr>
        <w:spacing w:after="0" w:line="240" w:lineRule="auto"/>
        <w:jc w:val="both"/>
        <w:rPr>
          <w:rFonts w:eastAsia="Calibri" w:cstheme="minorHAnsi"/>
          <w:sz w:val="18"/>
          <w:szCs w:val="18"/>
        </w:rPr>
      </w:pPr>
      <w:r w:rsidRPr="00B73A72">
        <w:rPr>
          <w:rFonts w:eastAsia="Calibri" w:cstheme="minorHAnsi"/>
          <w:sz w:val="18"/>
          <w:szCs w:val="18"/>
        </w:rPr>
        <w:t>- I</w:t>
      </w:r>
      <w:r w:rsidR="00F11A2A" w:rsidRPr="00B73A72">
        <w:rPr>
          <w:rFonts w:eastAsia="Calibri" w:cstheme="minorHAnsi"/>
          <w:sz w:val="18"/>
          <w:szCs w:val="18"/>
        </w:rPr>
        <w:t xml:space="preserve">nvestițiile pentru conformare necesare în sectorul apei și cel al apelor uzate se vor </w:t>
      </w:r>
      <w:r w:rsidR="00372CD3" w:rsidRPr="00B73A72">
        <w:rPr>
          <w:rFonts w:eastAsia="Calibri" w:cstheme="minorHAnsi"/>
          <w:sz w:val="18"/>
          <w:szCs w:val="18"/>
        </w:rPr>
        <w:t>realiza în baza Master Planu</w:t>
      </w:r>
      <w:r w:rsidR="00F11A2A" w:rsidRPr="00B73A72">
        <w:rPr>
          <w:rFonts w:eastAsia="Calibri" w:cstheme="minorHAnsi"/>
          <w:sz w:val="18"/>
          <w:szCs w:val="18"/>
        </w:rPr>
        <w:t>lui</w:t>
      </w:r>
      <w:r w:rsidR="00372CD3" w:rsidRPr="00B73A72">
        <w:rPr>
          <w:rFonts w:eastAsia="Calibri" w:cstheme="minorHAnsi"/>
          <w:sz w:val="18"/>
          <w:szCs w:val="18"/>
        </w:rPr>
        <w:t xml:space="preserve"> Judeţe</w:t>
      </w:r>
      <w:r w:rsidR="00F11A2A" w:rsidRPr="00B73A72">
        <w:rPr>
          <w:rFonts w:eastAsia="Calibri" w:cstheme="minorHAnsi"/>
          <w:sz w:val="18"/>
          <w:szCs w:val="18"/>
        </w:rPr>
        <w:t>an</w:t>
      </w:r>
      <w:r w:rsidR="00372CD3" w:rsidRPr="00B73A72">
        <w:rPr>
          <w:rFonts w:eastAsia="Calibri" w:cstheme="minorHAnsi"/>
          <w:sz w:val="18"/>
          <w:szCs w:val="18"/>
        </w:rPr>
        <w:t xml:space="preserve"> actualizat</w:t>
      </w:r>
      <w:r w:rsidR="00F11A2A" w:rsidRPr="00B73A72">
        <w:rPr>
          <w:rFonts w:eastAsia="Calibri" w:cstheme="minorHAnsi"/>
          <w:sz w:val="18"/>
          <w:szCs w:val="18"/>
        </w:rPr>
        <w:t xml:space="preserve"> / </w:t>
      </w:r>
      <w:r w:rsidR="00372CD3" w:rsidRPr="00B73A72">
        <w:rPr>
          <w:rFonts w:eastAsia="Calibri" w:cstheme="minorHAnsi"/>
          <w:sz w:val="18"/>
          <w:szCs w:val="18"/>
        </w:rPr>
        <w:t xml:space="preserve">PMBH și reflectate strategic în cadrul Planului Național de Investiții. </w:t>
      </w:r>
    </w:p>
    <w:p w14:paraId="6CDBC674" w14:textId="77777777" w:rsidR="00372CD3" w:rsidRPr="002D0BE6" w:rsidRDefault="00372CD3" w:rsidP="00954E94">
      <w:pPr>
        <w:spacing w:after="0" w:line="240" w:lineRule="auto"/>
        <w:jc w:val="both"/>
        <w:rPr>
          <w:rFonts w:cstheme="minorHAnsi"/>
          <w:b/>
          <w:bCs/>
          <w:sz w:val="18"/>
          <w:szCs w:val="18"/>
          <w:highlight w:val="green"/>
        </w:rPr>
      </w:pPr>
    </w:p>
    <w:p w14:paraId="58C1F887" w14:textId="4F8B1DDD" w:rsidR="00E80A45" w:rsidRPr="00B73A72" w:rsidRDefault="00E80A45" w:rsidP="006F14BB">
      <w:pPr>
        <w:spacing w:after="0" w:line="240" w:lineRule="auto"/>
        <w:jc w:val="both"/>
        <w:rPr>
          <w:rFonts w:eastAsia="Calibri" w:cstheme="minorHAnsi"/>
          <w:sz w:val="18"/>
          <w:szCs w:val="18"/>
          <w:lang w:val="en-US"/>
        </w:rPr>
      </w:pPr>
      <w:r w:rsidRPr="00B73A72">
        <w:rPr>
          <w:rFonts w:cstheme="minorHAnsi"/>
          <w:bCs/>
          <w:sz w:val="18"/>
          <w:szCs w:val="18"/>
        </w:rPr>
        <w:t>Proiectul se încadrează în tipurile de măsuri pentru care s-a facut analiza DNSH în cadrul PDD 2021-2027</w:t>
      </w:r>
      <w:r w:rsidRPr="00B73A72">
        <w:rPr>
          <w:rFonts w:cstheme="minorHAnsi"/>
          <w:bCs/>
          <w:sz w:val="18"/>
          <w:szCs w:val="18"/>
          <w:lang w:val="en-US"/>
        </w:rPr>
        <w:t>:</w:t>
      </w:r>
    </w:p>
    <w:p w14:paraId="39F66257" w14:textId="3D5C2308" w:rsidR="006F14BB" w:rsidRPr="00D66CDA" w:rsidRDefault="008353F4" w:rsidP="006F14BB">
      <w:pPr>
        <w:spacing w:after="0" w:line="240" w:lineRule="auto"/>
        <w:jc w:val="both"/>
        <w:rPr>
          <w:rFonts w:eastAsia="Calibri" w:cstheme="minorHAnsi"/>
          <w:sz w:val="18"/>
          <w:szCs w:val="18"/>
        </w:rPr>
      </w:pPr>
      <w:r>
        <w:rPr>
          <w:rFonts w:eastAsia="Calibri" w:cstheme="minorHAnsi"/>
          <w:sz w:val="18"/>
          <w:szCs w:val="18"/>
        </w:rPr>
        <w:t xml:space="preserve">- </w:t>
      </w:r>
      <w:r w:rsidR="00AF233C">
        <w:rPr>
          <w:rFonts w:eastAsia="Calibri" w:cstheme="minorHAnsi"/>
          <w:sz w:val="18"/>
          <w:szCs w:val="18"/>
        </w:rPr>
        <w:t>î</w:t>
      </w:r>
      <w:r w:rsidRPr="00D66CDA">
        <w:rPr>
          <w:rFonts w:eastAsia="Calibri" w:cstheme="minorHAnsi"/>
          <w:sz w:val="18"/>
          <w:szCs w:val="18"/>
        </w:rPr>
        <w:t xml:space="preserve">n ceea ce priveşte </w:t>
      </w:r>
      <w:r w:rsidR="006F14BB" w:rsidRPr="00D66CDA">
        <w:rPr>
          <w:rFonts w:eastAsia="Calibri" w:cstheme="minorHAnsi"/>
          <w:sz w:val="18"/>
          <w:szCs w:val="18"/>
        </w:rPr>
        <w:t>alimentarea cu apă, proiect</w:t>
      </w:r>
      <w:r w:rsidR="00CE2DD1">
        <w:rPr>
          <w:rFonts w:eastAsia="Calibri" w:cstheme="minorHAnsi"/>
          <w:sz w:val="18"/>
          <w:szCs w:val="18"/>
        </w:rPr>
        <w:t xml:space="preserve">ul </w:t>
      </w:r>
      <w:r w:rsidRPr="00D66CDA">
        <w:rPr>
          <w:rFonts w:eastAsia="Calibri" w:cstheme="minorHAnsi"/>
          <w:sz w:val="18"/>
          <w:szCs w:val="18"/>
        </w:rPr>
        <w:t>viz</w:t>
      </w:r>
      <w:r>
        <w:rPr>
          <w:rFonts w:eastAsia="Calibri" w:cstheme="minorHAnsi"/>
          <w:sz w:val="18"/>
          <w:szCs w:val="18"/>
        </w:rPr>
        <w:t>ează</w:t>
      </w:r>
      <w:r w:rsidR="006F14BB" w:rsidRPr="00D66CDA">
        <w:rPr>
          <w:rFonts w:eastAsia="Calibri" w:cstheme="minorHAnsi"/>
          <w:sz w:val="18"/>
          <w:szCs w:val="18"/>
        </w:rPr>
        <w:t xml:space="preserve">, în principal, asigurarea calității apei și extinderea sistemelor de alimentare cu apă pentru a reduce disparitățile legate de conectarea populației comparativ cu media europeană și a asigura accesul la apă. În plus, se vor sprijini măsurile vizând reducerea pierderilor de apă, </w:t>
      </w:r>
      <w:r w:rsidR="006F14BB" w:rsidRPr="00B73A72">
        <w:rPr>
          <w:rFonts w:eastAsia="Calibri" w:cstheme="minorHAnsi"/>
          <w:sz w:val="18"/>
          <w:szCs w:val="18"/>
        </w:rPr>
        <w:t xml:space="preserve">conform </w:t>
      </w:r>
      <w:r w:rsidR="006F14BB" w:rsidRPr="00D66CDA">
        <w:rPr>
          <w:rFonts w:eastAsia="Calibri" w:cstheme="minorHAnsi"/>
          <w:sz w:val="18"/>
          <w:szCs w:val="18"/>
        </w:rPr>
        <w:t>Raportul</w:t>
      </w:r>
      <w:r w:rsidR="006F14BB">
        <w:rPr>
          <w:rFonts w:eastAsia="Calibri" w:cstheme="minorHAnsi"/>
          <w:sz w:val="18"/>
          <w:szCs w:val="18"/>
        </w:rPr>
        <w:t>ui</w:t>
      </w:r>
      <w:r w:rsidR="006F14BB" w:rsidRPr="00D66CDA">
        <w:rPr>
          <w:rFonts w:eastAsia="Calibri" w:cstheme="minorHAnsi"/>
          <w:sz w:val="18"/>
          <w:szCs w:val="18"/>
        </w:rPr>
        <w:t xml:space="preserve"> 12/2017 al ECA cât și studiil</w:t>
      </w:r>
      <w:r w:rsidR="006F14BB">
        <w:rPr>
          <w:rFonts w:eastAsia="Calibri" w:cstheme="minorHAnsi"/>
          <w:sz w:val="18"/>
          <w:szCs w:val="18"/>
        </w:rPr>
        <w:t>or</w:t>
      </w:r>
      <w:r w:rsidR="006F14BB" w:rsidRPr="00D66CDA">
        <w:rPr>
          <w:rFonts w:eastAsia="Calibri" w:cstheme="minorHAnsi"/>
          <w:sz w:val="18"/>
          <w:szCs w:val="18"/>
        </w:rPr>
        <w:t xml:space="preserve"> efectuate la nivel național cu privire la măsurile necesare pentru eficientizarea și asigurarea sustenabilității proiectelor și se vor avea în vedere prevederile noii DAP care, pe lângă reducerea pierderilor, prevede asigurarea accesului la apă, inclusiv a comunităților vulnerabile, precum și monitorizarea unor parametri suplimentari de monitorizare a calității apei.</w:t>
      </w:r>
    </w:p>
    <w:p w14:paraId="63DBC133" w14:textId="56A757A2" w:rsidR="00372CD3" w:rsidRPr="00D66CDA" w:rsidRDefault="008353F4" w:rsidP="00954E94">
      <w:pPr>
        <w:spacing w:after="0" w:line="240" w:lineRule="auto"/>
        <w:jc w:val="both"/>
        <w:rPr>
          <w:rFonts w:eastAsia="Calibri" w:cstheme="minorHAnsi"/>
          <w:sz w:val="18"/>
          <w:szCs w:val="18"/>
        </w:rPr>
      </w:pPr>
      <w:r>
        <w:rPr>
          <w:rFonts w:eastAsia="Calibri" w:cstheme="minorHAnsi"/>
          <w:sz w:val="18"/>
          <w:szCs w:val="18"/>
        </w:rPr>
        <w:t xml:space="preserve">- </w:t>
      </w:r>
      <w:r w:rsidR="00AF233C">
        <w:rPr>
          <w:rFonts w:eastAsia="Calibri" w:cstheme="minorHAnsi"/>
          <w:sz w:val="18"/>
          <w:szCs w:val="18"/>
        </w:rPr>
        <w:t>r</w:t>
      </w:r>
      <w:r w:rsidRPr="00D66CDA">
        <w:rPr>
          <w:rFonts w:eastAsia="Calibri" w:cstheme="minorHAnsi"/>
          <w:sz w:val="18"/>
          <w:szCs w:val="18"/>
        </w:rPr>
        <w:t xml:space="preserve">eferitor la </w:t>
      </w:r>
      <w:r w:rsidR="00372CD3" w:rsidRPr="00D66CDA">
        <w:rPr>
          <w:rFonts w:eastAsia="Calibri" w:cstheme="minorHAnsi"/>
          <w:sz w:val="18"/>
          <w:szCs w:val="18"/>
        </w:rPr>
        <w:t>colectarea şi epurarea apelor uzate urbane, finanțarea va fi acordată pentru  aglomerările cu peste 2</w:t>
      </w:r>
      <w:r w:rsidR="00D66CDA">
        <w:rPr>
          <w:rFonts w:eastAsia="Calibri" w:cstheme="minorHAnsi"/>
          <w:sz w:val="18"/>
          <w:szCs w:val="18"/>
        </w:rPr>
        <w:t>.</w:t>
      </w:r>
      <w:r w:rsidR="00372CD3" w:rsidRPr="00D66CDA">
        <w:rPr>
          <w:rFonts w:eastAsia="Calibri" w:cstheme="minorHAnsi"/>
          <w:sz w:val="18"/>
          <w:szCs w:val="18"/>
        </w:rPr>
        <w:t>000 l.e., acordându-se prioritate finalizării investițiilor în</w:t>
      </w:r>
      <w:r w:rsidR="00D66CDA">
        <w:rPr>
          <w:rFonts w:eastAsia="Calibri" w:cstheme="minorHAnsi"/>
          <w:sz w:val="18"/>
          <w:szCs w:val="18"/>
        </w:rPr>
        <w:t xml:space="preserve"> aglomerările peste 10.000 l.e.</w:t>
      </w:r>
      <w:r w:rsidR="006F14BB">
        <w:rPr>
          <w:rFonts w:eastAsia="Calibri" w:cstheme="minorHAnsi"/>
          <w:sz w:val="18"/>
          <w:szCs w:val="18"/>
        </w:rPr>
        <w:t>,</w:t>
      </w:r>
      <w:r w:rsidR="00372CD3" w:rsidRPr="00D66CDA">
        <w:rPr>
          <w:rFonts w:eastAsia="Calibri" w:cstheme="minorHAnsi"/>
          <w:sz w:val="18"/>
          <w:szCs w:val="18"/>
        </w:rPr>
        <w:t xml:space="preserve"> astfel încât să fie evitate penalitățile generate de infringement și să nu fie afectat procesul de regionalizare care reprezintă pilonul principal de susținere a procesului investițion</w:t>
      </w:r>
      <w:r w:rsidR="00966E35">
        <w:rPr>
          <w:rFonts w:eastAsia="Calibri" w:cstheme="minorHAnsi"/>
          <w:sz w:val="18"/>
          <w:szCs w:val="18"/>
        </w:rPr>
        <w:t>al în sector. Totodată, proiectul</w:t>
      </w:r>
      <w:r w:rsidR="00372CD3" w:rsidRPr="00D66CDA">
        <w:rPr>
          <w:rFonts w:eastAsia="Calibri" w:cstheme="minorHAnsi"/>
          <w:sz w:val="18"/>
          <w:szCs w:val="18"/>
        </w:rPr>
        <w:t xml:space="preserve"> v</w:t>
      </w:r>
      <w:r w:rsidR="00B73A72">
        <w:rPr>
          <w:rFonts w:eastAsia="Calibri" w:cstheme="minorHAnsi"/>
          <w:sz w:val="18"/>
          <w:szCs w:val="18"/>
        </w:rPr>
        <w:t>a</w:t>
      </w:r>
      <w:r w:rsidR="00372CD3" w:rsidRPr="00D66CDA">
        <w:rPr>
          <w:rFonts w:eastAsia="Calibri" w:cstheme="minorHAnsi"/>
          <w:sz w:val="18"/>
          <w:szCs w:val="18"/>
        </w:rPr>
        <w:t xml:space="preserve"> avea ca obiectiv și asigurarea facilităților de management al nămolului rezultat de la stațiile de epurare. </w:t>
      </w:r>
    </w:p>
    <w:p w14:paraId="33C832A1" w14:textId="77777777" w:rsidR="00954E94" w:rsidRPr="00D66CDA" w:rsidRDefault="00954E94" w:rsidP="00954E94">
      <w:pPr>
        <w:spacing w:after="0" w:line="240" w:lineRule="auto"/>
        <w:jc w:val="both"/>
        <w:rPr>
          <w:rFonts w:eastAsia="Calibri" w:cstheme="minorHAnsi"/>
          <w:sz w:val="18"/>
          <w:szCs w:val="18"/>
        </w:rPr>
      </w:pPr>
    </w:p>
    <w:p w14:paraId="4379C865" w14:textId="19A23024" w:rsidR="00CE2DD1" w:rsidRDefault="00CE2DD1" w:rsidP="00CE2DD1">
      <w:pPr>
        <w:spacing w:after="0" w:line="240" w:lineRule="auto"/>
        <w:jc w:val="both"/>
        <w:rPr>
          <w:rFonts w:cstheme="minorHAnsi"/>
          <w:b/>
          <w:bCs/>
          <w:sz w:val="18"/>
          <w:szCs w:val="18"/>
          <w:lang w:val="en-US"/>
        </w:rPr>
      </w:pPr>
      <w:r w:rsidRPr="00CE2DD1">
        <w:rPr>
          <w:rFonts w:cstheme="minorHAnsi"/>
          <w:b/>
          <w:bCs/>
          <w:sz w:val="18"/>
          <w:szCs w:val="18"/>
        </w:rPr>
        <w:t>ELEMENTE SPECIFICE</w:t>
      </w:r>
    </w:p>
    <w:p w14:paraId="1FCACE3F" w14:textId="77777777" w:rsidR="00B73A72" w:rsidRPr="00CE2DD1" w:rsidRDefault="00B73A72" w:rsidP="00B73A72">
      <w:pPr>
        <w:spacing w:after="0" w:line="240" w:lineRule="auto"/>
        <w:jc w:val="both"/>
        <w:rPr>
          <w:rFonts w:eastAsia="Calibri" w:cstheme="minorHAnsi"/>
          <w:i/>
          <w:color w:val="FF0000"/>
          <w:sz w:val="18"/>
          <w:szCs w:val="18"/>
        </w:rPr>
      </w:pPr>
      <w:r w:rsidRPr="00CE2DD1">
        <w:rPr>
          <w:rFonts w:eastAsia="Calibri" w:cstheme="minorHAnsi"/>
          <w:i/>
          <w:color w:val="FF0000"/>
          <w:sz w:val="18"/>
          <w:szCs w:val="18"/>
        </w:rPr>
        <w:t>A se selecta</w:t>
      </w:r>
      <w:r>
        <w:rPr>
          <w:rFonts w:eastAsia="Calibri" w:cstheme="minorHAnsi"/>
          <w:i/>
          <w:color w:val="FF0000"/>
          <w:sz w:val="18"/>
          <w:szCs w:val="18"/>
        </w:rPr>
        <w:t xml:space="preserve"> corespunzător investițiilor proiectului</w:t>
      </w:r>
      <w:r w:rsidRPr="00CE2DD1">
        <w:rPr>
          <w:rFonts w:eastAsia="Calibri" w:cstheme="minorHAnsi"/>
          <w:i/>
          <w:color w:val="FF0000"/>
          <w:sz w:val="18"/>
          <w:szCs w:val="18"/>
          <w:lang w:val="en-US"/>
        </w:rPr>
        <w:t>:</w:t>
      </w:r>
      <w:r w:rsidRPr="00CE2DD1">
        <w:rPr>
          <w:rFonts w:eastAsia="Calibri" w:cstheme="minorHAnsi"/>
          <w:i/>
          <w:color w:val="FF0000"/>
          <w:sz w:val="18"/>
          <w:szCs w:val="18"/>
        </w:rPr>
        <w:t xml:space="preserve"> </w:t>
      </w:r>
    </w:p>
    <w:p w14:paraId="311E71DD" w14:textId="400E6EEC" w:rsidR="00372CD3" w:rsidRPr="00B73A72" w:rsidRDefault="002C7968" w:rsidP="00954E94">
      <w:pPr>
        <w:spacing w:after="0" w:line="240" w:lineRule="auto"/>
        <w:jc w:val="both"/>
        <w:rPr>
          <w:rFonts w:eastAsia="Calibri" w:cstheme="minorHAnsi"/>
          <w:sz w:val="18"/>
          <w:szCs w:val="18"/>
        </w:rPr>
      </w:pPr>
      <w:r w:rsidRPr="00B73A72">
        <w:rPr>
          <w:rFonts w:eastAsia="Calibri" w:cstheme="minorHAnsi"/>
          <w:sz w:val="18"/>
          <w:szCs w:val="18"/>
        </w:rPr>
        <w:t>P</w:t>
      </w:r>
      <w:r w:rsidR="00372CD3" w:rsidRPr="00B73A72">
        <w:rPr>
          <w:rFonts w:eastAsia="Calibri" w:cstheme="minorHAnsi"/>
          <w:sz w:val="18"/>
          <w:szCs w:val="18"/>
        </w:rPr>
        <w:t>roiectul propune</w:t>
      </w:r>
      <w:r w:rsidR="003413BE" w:rsidRPr="00B73A72">
        <w:rPr>
          <w:rFonts w:eastAsia="Calibri" w:cstheme="minorHAnsi"/>
          <w:sz w:val="18"/>
          <w:szCs w:val="18"/>
        </w:rPr>
        <w:t xml:space="preserve"> conform prevederilor PDD</w:t>
      </w:r>
      <w:r w:rsidR="00372CD3" w:rsidRPr="00B73A72">
        <w:rPr>
          <w:rFonts w:eastAsia="Calibri" w:cstheme="minorHAnsi"/>
          <w:sz w:val="18"/>
          <w:szCs w:val="18"/>
        </w:rPr>
        <w:t xml:space="preserve">: </w:t>
      </w:r>
    </w:p>
    <w:p w14:paraId="65A8CDBE" w14:textId="088C7D8E" w:rsidR="00372CD3" w:rsidRPr="00B73A72" w:rsidRDefault="00FC757F" w:rsidP="006F14BB">
      <w:pPr>
        <w:pStyle w:val="ListParagraph"/>
        <w:numPr>
          <w:ilvl w:val="0"/>
          <w:numId w:val="13"/>
        </w:numPr>
        <w:spacing w:after="0" w:line="240" w:lineRule="auto"/>
        <w:ind w:left="360"/>
        <w:jc w:val="both"/>
        <w:rPr>
          <w:rFonts w:cstheme="minorHAnsi"/>
          <w:sz w:val="18"/>
          <w:szCs w:val="18"/>
        </w:rPr>
      </w:pPr>
      <w:r w:rsidRPr="00B73A72">
        <w:rPr>
          <w:rFonts w:cstheme="minorHAnsi"/>
          <w:sz w:val="18"/>
          <w:szCs w:val="18"/>
        </w:rPr>
        <w:t>construirea, reabilitarea și extinderea sistemelor de apă potabilă noi</w:t>
      </w:r>
      <w:r w:rsidR="00E8249D" w:rsidRPr="00B73A72">
        <w:rPr>
          <w:rFonts w:cstheme="minorHAnsi"/>
          <w:sz w:val="18"/>
          <w:szCs w:val="18"/>
        </w:rPr>
        <w:t xml:space="preserve"> </w:t>
      </w:r>
      <w:r w:rsidRPr="00B73A72">
        <w:rPr>
          <w:rFonts w:cstheme="minorHAnsi"/>
          <w:sz w:val="18"/>
          <w:szCs w:val="18"/>
        </w:rPr>
        <w:t>/</w:t>
      </w:r>
      <w:r w:rsidR="00E8249D" w:rsidRPr="00B73A72">
        <w:rPr>
          <w:rFonts w:cstheme="minorHAnsi"/>
          <w:sz w:val="18"/>
          <w:szCs w:val="18"/>
        </w:rPr>
        <w:t xml:space="preserve"> </w:t>
      </w:r>
      <w:r w:rsidRPr="00B73A72">
        <w:rPr>
          <w:rFonts w:cstheme="minorHAnsi"/>
          <w:sz w:val="18"/>
          <w:szCs w:val="18"/>
        </w:rPr>
        <w:t>existente - captare si aducțiune, stații de tratare, măsuri legate de eficiență, rețele de transport și distribuție a apei destinate consumului uman în așezări umane care au cel puțin 50 locuitori/ sau distribuție de cel puțin 1000 m</w:t>
      </w:r>
      <w:r w:rsidRPr="00B73A72">
        <w:rPr>
          <w:rFonts w:cstheme="minorHAnsi"/>
          <w:sz w:val="18"/>
          <w:szCs w:val="18"/>
          <w:vertAlign w:val="superscript"/>
        </w:rPr>
        <w:t>3</w:t>
      </w:r>
      <w:r w:rsidR="00B13221">
        <w:rPr>
          <w:rFonts w:cstheme="minorHAnsi"/>
          <w:sz w:val="18"/>
          <w:szCs w:val="18"/>
        </w:rPr>
        <w:t xml:space="preserve"> apă/zi</w:t>
      </w:r>
    </w:p>
    <w:p w14:paraId="17E9DFDF" w14:textId="6623DAC4" w:rsidR="00372CD3" w:rsidRPr="00B73A72" w:rsidRDefault="00FC757F" w:rsidP="006F14BB">
      <w:pPr>
        <w:pStyle w:val="ListParagraph"/>
        <w:numPr>
          <w:ilvl w:val="0"/>
          <w:numId w:val="13"/>
        </w:numPr>
        <w:spacing w:after="0" w:line="240" w:lineRule="auto"/>
        <w:ind w:left="360"/>
        <w:jc w:val="both"/>
        <w:rPr>
          <w:rFonts w:cstheme="minorHAnsi"/>
          <w:sz w:val="18"/>
          <w:szCs w:val="18"/>
        </w:rPr>
      </w:pPr>
      <w:r w:rsidRPr="00B73A72">
        <w:rPr>
          <w:rFonts w:cstheme="minorHAnsi"/>
          <w:sz w:val="18"/>
          <w:szCs w:val="18"/>
        </w:rPr>
        <w:t>construirea, reabilitarea și extinderea rețelelor de canalizare noi /existente şi construirea/reabilitarea/modernizarea stațiilor de epurare a apelor uzate care asigură colectarea şi epurarea încărcării organice biodegradabile</w:t>
      </w:r>
      <w:r w:rsidR="00CE2DD1" w:rsidRPr="00B73A72">
        <w:rPr>
          <w:rFonts w:cstheme="minorHAnsi"/>
          <w:sz w:val="18"/>
          <w:szCs w:val="18"/>
        </w:rPr>
        <w:t xml:space="preserve"> </w:t>
      </w:r>
      <w:r w:rsidRPr="00B73A72">
        <w:rPr>
          <w:rFonts w:cstheme="minorHAnsi"/>
          <w:sz w:val="18"/>
          <w:szCs w:val="18"/>
        </w:rPr>
        <w:t>în aglomerări mai mari de 2.000 l.e. (prioritate având aglomerările peste 10.000 l.e.), inclusiv soluții pentru un management adecvat pentru tratarea nămolu</w:t>
      </w:r>
      <w:r w:rsidR="00E8249D" w:rsidRPr="00B73A72">
        <w:rPr>
          <w:rFonts w:cstheme="minorHAnsi"/>
          <w:sz w:val="18"/>
          <w:szCs w:val="18"/>
        </w:rPr>
        <w:t>lui</w:t>
      </w:r>
      <w:r w:rsidRPr="00B73A72">
        <w:rPr>
          <w:rFonts w:cstheme="minorHAnsi"/>
          <w:sz w:val="18"/>
          <w:szCs w:val="18"/>
        </w:rPr>
        <w:t xml:space="preserve"> rezultat în cadrul proces</w:t>
      </w:r>
      <w:r w:rsidR="00B13221">
        <w:rPr>
          <w:rFonts w:cstheme="minorHAnsi"/>
          <w:sz w:val="18"/>
          <w:szCs w:val="18"/>
        </w:rPr>
        <w:t>ului de epurare a apelor uzate</w:t>
      </w:r>
    </w:p>
    <w:p w14:paraId="023E2C6E" w14:textId="568D2121" w:rsidR="00372CD3" w:rsidRPr="00B73A72" w:rsidRDefault="00FC757F" w:rsidP="006F14BB">
      <w:pPr>
        <w:pStyle w:val="ListParagraph"/>
        <w:numPr>
          <w:ilvl w:val="0"/>
          <w:numId w:val="13"/>
        </w:numPr>
        <w:spacing w:after="0" w:line="240" w:lineRule="auto"/>
        <w:ind w:left="360"/>
        <w:jc w:val="both"/>
        <w:rPr>
          <w:rFonts w:cstheme="minorHAnsi"/>
          <w:sz w:val="18"/>
          <w:szCs w:val="18"/>
        </w:rPr>
      </w:pPr>
      <w:r w:rsidRPr="00B73A72">
        <w:rPr>
          <w:rFonts w:cstheme="minorHAnsi"/>
          <w:sz w:val="18"/>
          <w:szCs w:val="18"/>
        </w:rPr>
        <w:t>măsuri necesare pentru eficientizarea proiectelor si sustenabilitatea investițiilor</w:t>
      </w:r>
      <w:r w:rsidR="00372CD3" w:rsidRPr="00B73A72">
        <w:rPr>
          <w:rFonts w:cstheme="minorHAnsi"/>
          <w:sz w:val="18"/>
          <w:szCs w:val="18"/>
        </w:rPr>
        <w:t xml:space="preserve"> (automatizări, SCADA, GIS, contorizări etc.)</w:t>
      </w:r>
    </w:p>
    <w:p w14:paraId="7822375C" w14:textId="606924F9" w:rsidR="002D0BE6" w:rsidRPr="00C3735D" w:rsidRDefault="00FC757F" w:rsidP="001D61BA">
      <w:pPr>
        <w:pStyle w:val="ListParagraph"/>
        <w:numPr>
          <w:ilvl w:val="0"/>
          <w:numId w:val="13"/>
        </w:numPr>
        <w:spacing w:after="0" w:line="240" w:lineRule="auto"/>
        <w:ind w:left="360"/>
        <w:jc w:val="both"/>
        <w:rPr>
          <w:rFonts w:cstheme="minorHAnsi"/>
          <w:b/>
          <w:bCs/>
          <w:color w:val="002060"/>
          <w:sz w:val="18"/>
          <w:szCs w:val="18"/>
        </w:rPr>
      </w:pPr>
      <w:r w:rsidRPr="00C3735D">
        <w:rPr>
          <w:rFonts w:cstheme="minorHAnsi"/>
          <w:sz w:val="18"/>
          <w:szCs w:val="18"/>
        </w:rPr>
        <w:t>o</w:t>
      </w:r>
      <w:r w:rsidR="00372CD3" w:rsidRPr="00C3735D">
        <w:rPr>
          <w:rFonts w:cstheme="minorHAnsi"/>
          <w:sz w:val="18"/>
          <w:szCs w:val="18"/>
        </w:rPr>
        <w:t>peraţiuni pentru scăderea consumului de energie și a emisiilor de gaze cu efect de seră la nivelul OR</w:t>
      </w:r>
    </w:p>
    <w:p w14:paraId="5917BF29" w14:textId="77777777" w:rsidR="00372CD3" w:rsidRPr="00954E94" w:rsidRDefault="00372CD3" w:rsidP="00954E94">
      <w:pPr>
        <w:spacing w:after="0" w:line="240" w:lineRule="auto"/>
        <w:jc w:val="both"/>
        <w:rPr>
          <w:rFonts w:cstheme="minorHAnsi"/>
          <w:b/>
          <w:bCs/>
          <w:sz w:val="18"/>
          <w:szCs w:val="18"/>
        </w:rPr>
      </w:pPr>
    </w:p>
    <w:p w14:paraId="1223123F" w14:textId="2509CC93" w:rsidR="00FF0AC0" w:rsidRPr="00954E94" w:rsidRDefault="00FF0AC0" w:rsidP="00954E94">
      <w:pPr>
        <w:shd w:val="clear" w:color="auto" w:fill="BDD6EE" w:themeFill="accent5" w:themeFillTint="66"/>
        <w:spacing w:after="0" w:line="240" w:lineRule="auto"/>
        <w:jc w:val="both"/>
        <w:rPr>
          <w:rFonts w:cstheme="minorHAnsi"/>
          <w:b/>
          <w:bCs/>
          <w:iCs/>
          <w:sz w:val="18"/>
          <w:szCs w:val="18"/>
        </w:rPr>
      </w:pPr>
      <w:r w:rsidRPr="00BA69CF">
        <w:rPr>
          <w:rFonts w:cstheme="minorHAnsi"/>
          <w:b/>
          <w:bCs/>
          <w:iCs/>
          <w:sz w:val="18"/>
          <w:szCs w:val="18"/>
        </w:rPr>
        <w:t>LIST</w:t>
      </w:r>
      <w:r w:rsidR="00BA69CF" w:rsidRPr="00BA69CF">
        <w:rPr>
          <w:rFonts w:cstheme="minorHAnsi"/>
          <w:b/>
          <w:bCs/>
          <w:iCs/>
          <w:sz w:val="18"/>
          <w:szCs w:val="18"/>
        </w:rPr>
        <w:t>A</w:t>
      </w:r>
      <w:r w:rsidRPr="00BA69CF">
        <w:rPr>
          <w:rFonts w:cstheme="minorHAnsi"/>
          <w:b/>
          <w:bCs/>
          <w:iCs/>
          <w:sz w:val="18"/>
          <w:szCs w:val="18"/>
        </w:rPr>
        <w:t xml:space="preserve"> DE VERIFICARE</w:t>
      </w:r>
      <w:r w:rsidR="00BA69CF" w:rsidRPr="00BA69CF">
        <w:rPr>
          <w:rFonts w:cstheme="minorHAnsi"/>
          <w:b/>
          <w:bCs/>
          <w:iCs/>
          <w:sz w:val="18"/>
          <w:szCs w:val="18"/>
        </w:rPr>
        <w:t xml:space="preserve"> DNSH</w:t>
      </w:r>
    </w:p>
    <w:p w14:paraId="29E1D0AB" w14:textId="77777777" w:rsidR="005107CB" w:rsidRDefault="005107CB" w:rsidP="00954E94">
      <w:pPr>
        <w:spacing w:after="0" w:line="240" w:lineRule="auto"/>
        <w:jc w:val="both"/>
        <w:rPr>
          <w:rFonts w:cstheme="minorHAnsi"/>
          <w:b/>
          <w:bCs/>
          <w:iCs/>
          <w:sz w:val="18"/>
          <w:szCs w:val="18"/>
        </w:rPr>
      </w:pPr>
    </w:p>
    <w:p w14:paraId="0E02D1AC" w14:textId="697B349F" w:rsidR="00340CD7" w:rsidRDefault="00BA69CF" w:rsidP="00954E94">
      <w:pPr>
        <w:spacing w:after="0" w:line="240" w:lineRule="auto"/>
        <w:jc w:val="both"/>
        <w:rPr>
          <w:rFonts w:cstheme="minorHAnsi"/>
          <w:iCs/>
          <w:sz w:val="18"/>
          <w:szCs w:val="18"/>
        </w:rPr>
      </w:pPr>
      <w:r>
        <w:rPr>
          <w:rFonts w:cstheme="minorHAnsi"/>
          <w:b/>
          <w:bCs/>
          <w:iCs/>
          <w:sz w:val="18"/>
          <w:szCs w:val="18"/>
        </w:rPr>
        <w:t>Notă</w:t>
      </w:r>
      <w:r w:rsidR="00FF0AC0" w:rsidRPr="005D5813">
        <w:rPr>
          <w:rFonts w:cstheme="minorHAnsi"/>
          <w:iCs/>
          <w:sz w:val="18"/>
          <w:szCs w:val="18"/>
        </w:rPr>
        <w:t>:</w:t>
      </w:r>
      <w:r w:rsidR="00924CCA">
        <w:rPr>
          <w:rFonts w:cstheme="minorHAnsi"/>
          <w:iCs/>
          <w:sz w:val="18"/>
          <w:szCs w:val="18"/>
        </w:rPr>
        <w:t xml:space="preserve"> p</w:t>
      </w:r>
      <w:r w:rsidR="002A563E">
        <w:rPr>
          <w:rFonts w:cstheme="minorHAnsi"/>
          <w:iCs/>
          <w:sz w:val="18"/>
          <w:szCs w:val="18"/>
        </w:rPr>
        <w:t xml:space="preserve">entru cele </w:t>
      </w:r>
      <w:r w:rsidR="003E5B9E" w:rsidRPr="00BA69CF">
        <w:rPr>
          <w:rFonts w:cstheme="minorHAnsi"/>
          <w:iCs/>
          <w:sz w:val="18"/>
          <w:szCs w:val="18"/>
        </w:rPr>
        <w:t xml:space="preserve">șase obiective specifice de mediu </w:t>
      </w:r>
      <w:r w:rsidR="002A563E">
        <w:rPr>
          <w:rFonts w:cstheme="minorHAnsi"/>
          <w:iCs/>
          <w:sz w:val="18"/>
          <w:szCs w:val="18"/>
        </w:rPr>
        <w:t>s</w:t>
      </w:r>
      <w:r w:rsidR="002A563E" w:rsidRPr="00BA69CF">
        <w:rPr>
          <w:rFonts w:cstheme="minorHAnsi"/>
          <w:iCs/>
          <w:sz w:val="18"/>
          <w:szCs w:val="18"/>
        </w:rPr>
        <w:t xml:space="preserve">olicitantul va </w:t>
      </w:r>
      <w:r w:rsidR="002A563E">
        <w:rPr>
          <w:rFonts w:cstheme="minorHAnsi"/>
          <w:iCs/>
          <w:sz w:val="18"/>
          <w:szCs w:val="18"/>
        </w:rPr>
        <w:t>prezenta</w:t>
      </w:r>
      <w:r w:rsidR="002A563E" w:rsidRPr="00BA69CF">
        <w:rPr>
          <w:rFonts w:cstheme="minorHAnsi"/>
          <w:iCs/>
          <w:sz w:val="18"/>
          <w:szCs w:val="18"/>
        </w:rPr>
        <w:t xml:space="preserve"> </w:t>
      </w:r>
      <w:r w:rsidR="002A563E">
        <w:rPr>
          <w:rFonts w:cstheme="minorHAnsi"/>
          <w:iCs/>
          <w:sz w:val="18"/>
          <w:szCs w:val="18"/>
        </w:rPr>
        <w:t>informații</w:t>
      </w:r>
      <w:r w:rsidR="00B04C8E">
        <w:rPr>
          <w:rFonts w:cstheme="minorHAnsi"/>
          <w:iCs/>
          <w:sz w:val="18"/>
          <w:szCs w:val="18"/>
        </w:rPr>
        <w:t>l</w:t>
      </w:r>
      <w:r w:rsidR="002A563E">
        <w:rPr>
          <w:rFonts w:cstheme="minorHAnsi"/>
          <w:iCs/>
          <w:sz w:val="18"/>
          <w:szCs w:val="18"/>
        </w:rPr>
        <w:t>e</w:t>
      </w:r>
      <w:r w:rsidR="00B04C8E">
        <w:rPr>
          <w:rFonts w:cstheme="minorHAnsi"/>
          <w:iCs/>
          <w:sz w:val="18"/>
          <w:szCs w:val="18"/>
        </w:rPr>
        <w:t xml:space="preserve"> aferente </w:t>
      </w:r>
      <w:r w:rsidR="003E5B9E" w:rsidRPr="00BA69CF">
        <w:rPr>
          <w:rFonts w:cstheme="minorHAnsi"/>
          <w:iCs/>
          <w:sz w:val="18"/>
          <w:szCs w:val="18"/>
        </w:rPr>
        <w:t>conformit</w:t>
      </w:r>
      <w:r w:rsidR="00B04C8E">
        <w:rPr>
          <w:rFonts w:cstheme="minorHAnsi"/>
          <w:iCs/>
          <w:sz w:val="18"/>
          <w:szCs w:val="18"/>
        </w:rPr>
        <w:t>ății</w:t>
      </w:r>
      <w:r w:rsidR="003E5B9E" w:rsidRPr="00BA69CF">
        <w:rPr>
          <w:rFonts w:cstheme="minorHAnsi"/>
          <w:iCs/>
          <w:sz w:val="18"/>
          <w:szCs w:val="18"/>
        </w:rPr>
        <w:t xml:space="preserve"> proiectului cu principiul DNSH.</w:t>
      </w:r>
      <w:r w:rsidR="00992BF1">
        <w:rPr>
          <w:rFonts w:cstheme="minorHAnsi"/>
          <w:iCs/>
          <w:sz w:val="18"/>
          <w:szCs w:val="18"/>
        </w:rPr>
        <w:t xml:space="preserve"> </w:t>
      </w:r>
      <w:r w:rsidR="00FC6BC9" w:rsidRPr="00220A68">
        <w:rPr>
          <w:rFonts w:cstheme="minorHAnsi"/>
          <w:iCs/>
          <w:sz w:val="18"/>
          <w:szCs w:val="18"/>
        </w:rPr>
        <w:t xml:space="preserve">În cazul în care </w:t>
      </w:r>
      <w:r w:rsidR="00FC6BC9">
        <w:rPr>
          <w:rFonts w:cstheme="minorHAnsi"/>
          <w:iCs/>
          <w:sz w:val="18"/>
          <w:szCs w:val="18"/>
        </w:rPr>
        <w:t>pentru un obiectiv de mediu este</w:t>
      </w:r>
      <w:r w:rsidR="00FC6BC9" w:rsidRPr="00FC6BC9">
        <w:rPr>
          <w:rFonts w:cstheme="minorHAnsi"/>
          <w:iCs/>
          <w:sz w:val="18"/>
          <w:szCs w:val="18"/>
        </w:rPr>
        <w:t xml:space="preserve"> bifat </w:t>
      </w:r>
      <w:r w:rsidR="00FC6BC9">
        <w:rPr>
          <w:rFonts w:cstheme="minorHAnsi"/>
          <w:iCs/>
          <w:sz w:val="18"/>
          <w:szCs w:val="18"/>
        </w:rPr>
        <w:t>NU</w:t>
      </w:r>
      <w:r w:rsidR="000267A2">
        <w:rPr>
          <w:rFonts w:cstheme="minorHAnsi"/>
          <w:iCs/>
          <w:sz w:val="18"/>
          <w:szCs w:val="18"/>
        </w:rPr>
        <w:t xml:space="preserve"> necesită evaluare de fond</w:t>
      </w:r>
      <w:r w:rsidR="00FC6BC9" w:rsidRPr="00220A68">
        <w:rPr>
          <w:rFonts w:cstheme="minorHAnsi"/>
          <w:iCs/>
          <w:sz w:val="18"/>
          <w:szCs w:val="18"/>
        </w:rPr>
        <w:t xml:space="preserve">, </w:t>
      </w:r>
      <w:r w:rsidR="00FC6BC9">
        <w:rPr>
          <w:rFonts w:cstheme="minorHAnsi"/>
          <w:iCs/>
          <w:sz w:val="18"/>
          <w:szCs w:val="18"/>
        </w:rPr>
        <w:t>se va justifica cu informații aferente</w:t>
      </w:r>
      <w:r w:rsidR="00924CCA">
        <w:rPr>
          <w:rFonts w:cstheme="minorHAnsi"/>
          <w:iCs/>
          <w:sz w:val="18"/>
          <w:szCs w:val="18"/>
        </w:rPr>
        <w:t xml:space="preserve"> documentației </w:t>
      </w:r>
      <w:r w:rsidR="007410A5">
        <w:rPr>
          <w:rFonts w:cstheme="minorHAnsi"/>
          <w:iCs/>
          <w:sz w:val="18"/>
          <w:szCs w:val="18"/>
        </w:rPr>
        <w:t xml:space="preserve"> solicitate</w:t>
      </w:r>
      <w:r w:rsidR="00FC6BC9" w:rsidRPr="00220A68">
        <w:rPr>
          <w:rFonts w:cstheme="minorHAnsi"/>
          <w:iCs/>
          <w:sz w:val="18"/>
          <w:szCs w:val="18"/>
        </w:rPr>
        <w:t>.</w:t>
      </w:r>
      <w:r w:rsidR="00FC6BC9">
        <w:rPr>
          <w:rFonts w:cstheme="minorHAnsi"/>
          <w:iCs/>
          <w:sz w:val="18"/>
          <w:szCs w:val="18"/>
        </w:rPr>
        <w:t xml:space="preserve"> </w:t>
      </w:r>
      <w:r w:rsidR="00220A68" w:rsidRPr="00220A68">
        <w:rPr>
          <w:rFonts w:cstheme="minorHAnsi"/>
          <w:iCs/>
          <w:sz w:val="18"/>
          <w:szCs w:val="18"/>
        </w:rPr>
        <w:t xml:space="preserve">În cazul în care </w:t>
      </w:r>
      <w:r w:rsidR="002A563E" w:rsidRPr="00220A68">
        <w:rPr>
          <w:rFonts w:cstheme="minorHAnsi"/>
          <w:iCs/>
          <w:sz w:val="18"/>
          <w:szCs w:val="18"/>
        </w:rPr>
        <w:t>pentru un obiectiv de mediu</w:t>
      </w:r>
      <w:r w:rsidR="002A563E">
        <w:rPr>
          <w:rFonts w:cstheme="minorHAnsi"/>
          <w:iCs/>
          <w:sz w:val="18"/>
          <w:szCs w:val="18"/>
        </w:rPr>
        <w:t xml:space="preserve"> s-a bifat </w:t>
      </w:r>
      <w:r w:rsidR="00220A68" w:rsidRPr="00220A68">
        <w:rPr>
          <w:rFonts w:cstheme="minorHAnsi"/>
          <w:iCs/>
          <w:sz w:val="18"/>
          <w:szCs w:val="18"/>
        </w:rPr>
        <w:t>DA</w:t>
      </w:r>
      <w:r w:rsidR="000267A2">
        <w:rPr>
          <w:rFonts w:cstheme="minorHAnsi"/>
          <w:iCs/>
          <w:sz w:val="18"/>
          <w:szCs w:val="18"/>
        </w:rPr>
        <w:t xml:space="preserve"> (necesită evaluare de fond)</w:t>
      </w:r>
      <w:r w:rsidR="00C3735D">
        <w:rPr>
          <w:rFonts w:cstheme="minorHAnsi"/>
          <w:iCs/>
          <w:sz w:val="18"/>
          <w:szCs w:val="18"/>
        </w:rPr>
        <w:t>,</w:t>
      </w:r>
      <w:r w:rsidR="00220A68" w:rsidRPr="00220A68">
        <w:rPr>
          <w:rFonts w:cstheme="minorHAnsi"/>
          <w:iCs/>
          <w:sz w:val="18"/>
          <w:szCs w:val="18"/>
        </w:rPr>
        <w:t xml:space="preserve"> </w:t>
      </w:r>
      <w:r w:rsidR="00220A68">
        <w:rPr>
          <w:rFonts w:cstheme="minorHAnsi"/>
          <w:iCs/>
          <w:sz w:val="18"/>
          <w:szCs w:val="18"/>
        </w:rPr>
        <w:t>se v</w:t>
      </w:r>
      <w:r w:rsidR="00C76D38">
        <w:rPr>
          <w:rFonts w:cstheme="minorHAnsi"/>
          <w:iCs/>
          <w:sz w:val="18"/>
          <w:szCs w:val="18"/>
        </w:rPr>
        <w:t>or</w:t>
      </w:r>
      <w:r w:rsidR="00220A68">
        <w:rPr>
          <w:rFonts w:cstheme="minorHAnsi"/>
          <w:iCs/>
          <w:sz w:val="18"/>
          <w:szCs w:val="18"/>
        </w:rPr>
        <w:t xml:space="preserve"> </w:t>
      </w:r>
      <w:r w:rsidR="00C76D38">
        <w:rPr>
          <w:rFonts w:cstheme="minorHAnsi"/>
          <w:iCs/>
          <w:sz w:val="18"/>
          <w:szCs w:val="18"/>
        </w:rPr>
        <w:t>completa</w:t>
      </w:r>
      <w:r w:rsidR="00924CCA">
        <w:rPr>
          <w:rFonts w:cstheme="minorHAnsi"/>
          <w:iCs/>
          <w:sz w:val="18"/>
          <w:szCs w:val="18"/>
        </w:rPr>
        <w:t xml:space="preserve"> </w:t>
      </w:r>
      <w:r w:rsidR="00992BF1">
        <w:rPr>
          <w:rFonts w:cstheme="minorHAnsi"/>
          <w:iCs/>
          <w:sz w:val="18"/>
          <w:szCs w:val="18"/>
        </w:rPr>
        <w:t xml:space="preserve">detaliat </w:t>
      </w:r>
      <w:r w:rsidR="00924CCA">
        <w:rPr>
          <w:rFonts w:cstheme="minorHAnsi"/>
          <w:iCs/>
          <w:sz w:val="18"/>
          <w:szCs w:val="18"/>
        </w:rPr>
        <w:t>informațiil</w:t>
      </w:r>
      <w:r w:rsidR="00C76D38">
        <w:rPr>
          <w:rFonts w:cstheme="minorHAnsi"/>
          <w:iCs/>
          <w:sz w:val="18"/>
          <w:szCs w:val="18"/>
        </w:rPr>
        <w:t>e</w:t>
      </w:r>
      <w:r w:rsidR="00992BF1">
        <w:rPr>
          <w:rFonts w:cstheme="minorHAnsi"/>
          <w:iCs/>
          <w:sz w:val="18"/>
          <w:szCs w:val="18"/>
        </w:rPr>
        <w:t xml:space="preserve"> </w:t>
      </w:r>
      <w:r w:rsidR="00220A68">
        <w:rPr>
          <w:rFonts w:cstheme="minorHAnsi"/>
          <w:iCs/>
          <w:sz w:val="18"/>
          <w:szCs w:val="18"/>
        </w:rPr>
        <w:t>solicitate co</w:t>
      </w:r>
      <w:r w:rsidR="00C3735D">
        <w:rPr>
          <w:rFonts w:cstheme="minorHAnsi"/>
          <w:iCs/>
          <w:sz w:val="18"/>
          <w:szCs w:val="18"/>
        </w:rPr>
        <w:t>respunzător</w:t>
      </w:r>
      <w:r w:rsidR="00220A68">
        <w:rPr>
          <w:rFonts w:cstheme="minorHAnsi"/>
          <w:iCs/>
          <w:sz w:val="18"/>
          <w:szCs w:val="18"/>
        </w:rPr>
        <w:t xml:space="preserve"> documentației EIM</w:t>
      </w:r>
      <w:r w:rsidR="00C3735D">
        <w:rPr>
          <w:rFonts w:cstheme="minorHAnsi"/>
          <w:iCs/>
          <w:sz w:val="18"/>
          <w:szCs w:val="18"/>
        </w:rPr>
        <w:t xml:space="preserve"> - este necesară o prezentare</w:t>
      </w:r>
      <w:r w:rsidR="005D0034">
        <w:rPr>
          <w:rFonts w:cstheme="minorHAnsi"/>
          <w:iCs/>
          <w:sz w:val="18"/>
          <w:szCs w:val="18"/>
        </w:rPr>
        <w:t xml:space="preserve"> </w:t>
      </w:r>
      <w:r w:rsidR="005D0034" w:rsidRPr="005D0034">
        <w:rPr>
          <w:rFonts w:cstheme="minorHAnsi"/>
          <w:iCs/>
          <w:color w:val="FF0000"/>
          <w:sz w:val="18"/>
          <w:szCs w:val="18"/>
        </w:rPr>
        <w:t>a informațiilor</w:t>
      </w:r>
      <w:r w:rsidR="00C3735D">
        <w:rPr>
          <w:rFonts w:cstheme="minorHAnsi"/>
          <w:iCs/>
          <w:sz w:val="18"/>
          <w:szCs w:val="18"/>
        </w:rPr>
        <w:t xml:space="preserve"> aferentă evaluării</w:t>
      </w:r>
      <w:r w:rsidR="006F1A17">
        <w:rPr>
          <w:rFonts w:cstheme="minorHAnsi"/>
          <w:iCs/>
          <w:sz w:val="18"/>
          <w:szCs w:val="18"/>
        </w:rPr>
        <w:t xml:space="preserve"> de mediu specifice proiectului</w:t>
      </w:r>
      <w:r w:rsidR="00220A68">
        <w:rPr>
          <w:rFonts w:cstheme="minorHAnsi"/>
          <w:iCs/>
          <w:sz w:val="18"/>
          <w:szCs w:val="18"/>
        </w:rPr>
        <w:t xml:space="preserve">. </w:t>
      </w:r>
    </w:p>
    <w:p w14:paraId="5CAD4A53" w14:textId="1C5405BA" w:rsidR="00FF0AC0" w:rsidRPr="001B08DA" w:rsidRDefault="005C7769" w:rsidP="00C3735D">
      <w:pPr>
        <w:spacing w:after="0" w:line="240" w:lineRule="auto"/>
        <w:ind w:firstLine="360"/>
        <w:jc w:val="both"/>
        <w:rPr>
          <w:rFonts w:cstheme="minorHAnsi"/>
          <w:b/>
          <w:bCs/>
          <w:iCs/>
          <w:sz w:val="18"/>
          <w:szCs w:val="18"/>
        </w:rPr>
      </w:pPr>
      <w:r w:rsidRPr="00954E94">
        <w:rPr>
          <w:rFonts w:cstheme="minorHAnsi"/>
          <w:bCs/>
          <w:iCs/>
          <w:sz w:val="18"/>
          <w:szCs w:val="18"/>
        </w:rPr>
        <w:tab/>
        <w:t xml:space="preserve"> </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1"/>
        <w:gridCol w:w="810"/>
        <w:gridCol w:w="720"/>
        <w:gridCol w:w="6181"/>
      </w:tblGrid>
      <w:tr w:rsidR="00FF0AC0" w:rsidRPr="00954E94" w14:paraId="1FB76389" w14:textId="77777777" w:rsidTr="00977D9D">
        <w:trPr>
          <w:jc w:val="center"/>
        </w:trPr>
        <w:tc>
          <w:tcPr>
            <w:tcW w:w="2921" w:type="dxa"/>
            <w:tcBorders>
              <w:top w:val="single" w:sz="4" w:space="0" w:color="auto"/>
              <w:left w:val="single" w:sz="4" w:space="0" w:color="auto"/>
              <w:bottom w:val="single" w:sz="4" w:space="0" w:color="auto"/>
              <w:right w:val="single" w:sz="4" w:space="0" w:color="auto"/>
            </w:tcBorders>
            <w:hideMark/>
          </w:tcPr>
          <w:p w14:paraId="7F0932CE" w14:textId="63FC45B4" w:rsidR="00FF0AC0" w:rsidRPr="002A563E" w:rsidRDefault="002C7968" w:rsidP="005C2D85">
            <w:pPr>
              <w:spacing w:after="0" w:line="240" w:lineRule="auto"/>
              <w:rPr>
                <w:rFonts w:cstheme="minorHAnsi"/>
                <w:b/>
                <w:sz w:val="18"/>
                <w:szCs w:val="18"/>
              </w:rPr>
            </w:pPr>
            <w:r w:rsidRPr="00924CCA">
              <w:rPr>
                <w:rFonts w:cstheme="minorHAnsi"/>
                <w:b/>
                <w:sz w:val="18"/>
                <w:szCs w:val="18"/>
              </w:rPr>
              <w:t>Filtrarea celor 6 o</w:t>
            </w:r>
            <w:r w:rsidR="00FF0AC0" w:rsidRPr="00924CCA">
              <w:rPr>
                <w:rFonts w:cstheme="minorHAnsi"/>
                <w:b/>
                <w:sz w:val="18"/>
                <w:szCs w:val="18"/>
              </w:rPr>
              <w:t xml:space="preserve">biective de mediu </w:t>
            </w:r>
            <w:r w:rsidRPr="00924CCA">
              <w:rPr>
                <w:rFonts w:cstheme="minorHAnsi"/>
                <w:b/>
                <w:sz w:val="18"/>
                <w:szCs w:val="18"/>
              </w:rPr>
              <w:t xml:space="preserve">pentru a </w:t>
            </w:r>
            <w:r w:rsidR="00EC210E" w:rsidRPr="00924CCA">
              <w:rPr>
                <w:rFonts w:cstheme="minorHAnsi"/>
                <w:b/>
                <w:sz w:val="18"/>
                <w:szCs w:val="18"/>
              </w:rPr>
              <w:t xml:space="preserve">se </w:t>
            </w:r>
            <w:r w:rsidR="005C2D85">
              <w:rPr>
                <w:rFonts w:cstheme="minorHAnsi"/>
                <w:b/>
                <w:sz w:val="18"/>
                <w:szCs w:val="18"/>
              </w:rPr>
              <w:t>evidenția</w:t>
            </w:r>
            <w:r w:rsidRPr="00924CCA">
              <w:rPr>
                <w:rFonts w:cstheme="minorHAnsi"/>
                <w:b/>
                <w:sz w:val="18"/>
                <w:szCs w:val="18"/>
              </w:rPr>
              <w:t xml:space="preserve"> care necesită o evaluare de fond </w:t>
            </w:r>
            <w:r w:rsidR="00FF0AC0" w:rsidRPr="00924CCA">
              <w:rPr>
                <w:rFonts w:cstheme="minorHAnsi"/>
                <w:b/>
                <w:sz w:val="18"/>
                <w:szCs w:val="18"/>
              </w:rPr>
              <w:t>conform principiului DNSH</w:t>
            </w:r>
          </w:p>
        </w:tc>
        <w:tc>
          <w:tcPr>
            <w:tcW w:w="810" w:type="dxa"/>
            <w:tcBorders>
              <w:top w:val="single" w:sz="4" w:space="0" w:color="auto"/>
              <w:left w:val="single" w:sz="4" w:space="0" w:color="auto"/>
              <w:bottom w:val="single" w:sz="4" w:space="0" w:color="auto"/>
              <w:right w:val="single" w:sz="4" w:space="0" w:color="auto"/>
            </w:tcBorders>
            <w:vAlign w:val="center"/>
            <w:hideMark/>
          </w:tcPr>
          <w:p w14:paraId="1EEF152E" w14:textId="61BD8D90" w:rsidR="00FF0AC0" w:rsidRPr="005C2D85" w:rsidRDefault="00D1055A" w:rsidP="002D0BE6">
            <w:pPr>
              <w:spacing w:after="0" w:line="240" w:lineRule="auto"/>
              <w:jc w:val="center"/>
              <w:rPr>
                <w:rFonts w:cstheme="minorHAnsi"/>
                <w:b/>
                <w:sz w:val="18"/>
                <w:szCs w:val="18"/>
              </w:rPr>
            </w:pPr>
            <w:r w:rsidRPr="005C2D85">
              <w:rPr>
                <w:rFonts w:cstheme="minorHAnsi"/>
                <w:b/>
                <w:sz w:val="18"/>
                <w:szCs w:val="18"/>
              </w:rPr>
              <w:t>DA</w:t>
            </w:r>
          </w:p>
        </w:tc>
        <w:tc>
          <w:tcPr>
            <w:tcW w:w="720" w:type="dxa"/>
            <w:tcBorders>
              <w:top w:val="single" w:sz="4" w:space="0" w:color="auto"/>
              <w:left w:val="single" w:sz="4" w:space="0" w:color="auto"/>
              <w:bottom w:val="single" w:sz="4" w:space="0" w:color="auto"/>
              <w:right w:val="single" w:sz="4" w:space="0" w:color="auto"/>
            </w:tcBorders>
            <w:vAlign w:val="center"/>
            <w:hideMark/>
          </w:tcPr>
          <w:p w14:paraId="550C416E" w14:textId="781CAF13" w:rsidR="00FF0AC0" w:rsidRPr="005C2D85" w:rsidRDefault="00D1055A" w:rsidP="00D1055A">
            <w:pPr>
              <w:spacing w:after="0" w:line="240" w:lineRule="auto"/>
              <w:jc w:val="center"/>
              <w:rPr>
                <w:rFonts w:cstheme="minorHAnsi"/>
                <w:b/>
                <w:sz w:val="18"/>
                <w:szCs w:val="18"/>
              </w:rPr>
            </w:pPr>
            <w:r w:rsidRPr="005C2D85">
              <w:rPr>
                <w:rFonts w:cstheme="minorHAnsi"/>
                <w:b/>
                <w:sz w:val="18"/>
                <w:szCs w:val="18"/>
              </w:rPr>
              <w:t>NU</w:t>
            </w:r>
          </w:p>
        </w:tc>
        <w:tc>
          <w:tcPr>
            <w:tcW w:w="6181" w:type="dxa"/>
            <w:tcBorders>
              <w:top w:val="single" w:sz="4" w:space="0" w:color="auto"/>
              <w:left w:val="single" w:sz="4" w:space="0" w:color="auto"/>
              <w:bottom w:val="single" w:sz="4" w:space="0" w:color="auto"/>
              <w:right w:val="single" w:sz="4" w:space="0" w:color="auto"/>
            </w:tcBorders>
            <w:vAlign w:val="center"/>
            <w:hideMark/>
          </w:tcPr>
          <w:p w14:paraId="5236E9E2" w14:textId="20129DE4" w:rsidR="003E5B9E" w:rsidRPr="00DF194F" w:rsidRDefault="00B06A05" w:rsidP="00B06A05">
            <w:pPr>
              <w:spacing w:after="0" w:line="240" w:lineRule="auto"/>
              <w:jc w:val="center"/>
              <w:rPr>
                <w:rFonts w:cstheme="minorHAnsi"/>
                <w:b/>
                <w:sz w:val="18"/>
                <w:szCs w:val="18"/>
              </w:rPr>
            </w:pPr>
            <w:r>
              <w:rPr>
                <w:rFonts w:cstheme="minorHAnsi"/>
                <w:b/>
                <w:sz w:val="18"/>
                <w:szCs w:val="18"/>
              </w:rPr>
              <w:t>Completarea</w:t>
            </w:r>
            <w:r w:rsidRPr="006F7D11">
              <w:rPr>
                <w:rFonts w:cstheme="minorHAnsi"/>
                <w:b/>
                <w:sz w:val="18"/>
                <w:szCs w:val="18"/>
              </w:rPr>
              <w:t xml:space="preserve"> </w:t>
            </w:r>
            <w:r w:rsidR="00D1055A">
              <w:rPr>
                <w:rFonts w:cstheme="minorHAnsi"/>
                <w:b/>
                <w:sz w:val="18"/>
                <w:szCs w:val="18"/>
              </w:rPr>
              <w:t xml:space="preserve">/ </w:t>
            </w:r>
            <w:r w:rsidRPr="006F7D11">
              <w:rPr>
                <w:rFonts w:cstheme="minorHAnsi"/>
                <w:b/>
                <w:sz w:val="18"/>
                <w:szCs w:val="18"/>
              </w:rPr>
              <w:t>Justificarea</w:t>
            </w:r>
            <w:r>
              <w:rPr>
                <w:rFonts w:cstheme="minorHAnsi"/>
                <w:b/>
                <w:sz w:val="18"/>
                <w:szCs w:val="18"/>
              </w:rPr>
              <w:t xml:space="preserve"> </w:t>
            </w:r>
            <w:r w:rsidR="00D1055A">
              <w:rPr>
                <w:rFonts w:cstheme="minorHAnsi"/>
                <w:b/>
                <w:sz w:val="18"/>
                <w:szCs w:val="18"/>
              </w:rPr>
              <w:t xml:space="preserve">informațiilor relevante </w:t>
            </w:r>
            <w:r w:rsidR="006F7D11" w:rsidRPr="006F7D11">
              <w:rPr>
                <w:rFonts w:cstheme="minorHAnsi"/>
                <w:b/>
                <w:sz w:val="18"/>
                <w:szCs w:val="18"/>
              </w:rPr>
              <w:t>c</w:t>
            </w:r>
            <w:r w:rsidR="003E5B9E" w:rsidRPr="006F7D11">
              <w:rPr>
                <w:rFonts w:cstheme="minorHAnsi"/>
                <w:b/>
                <w:sz w:val="18"/>
                <w:szCs w:val="18"/>
              </w:rPr>
              <w:t>riterii</w:t>
            </w:r>
            <w:r w:rsidR="006F7D11" w:rsidRPr="006F7D11">
              <w:rPr>
                <w:rFonts w:cstheme="minorHAnsi"/>
                <w:b/>
                <w:sz w:val="18"/>
                <w:szCs w:val="18"/>
              </w:rPr>
              <w:t>lor</w:t>
            </w:r>
            <w:r w:rsidR="003E5B9E" w:rsidRPr="006F7D11">
              <w:rPr>
                <w:rFonts w:cstheme="minorHAnsi"/>
                <w:b/>
                <w:sz w:val="18"/>
                <w:szCs w:val="18"/>
              </w:rPr>
              <w:t xml:space="preserve"> de selecție</w:t>
            </w:r>
          </w:p>
        </w:tc>
      </w:tr>
      <w:tr w:rsidR="00BA69CF" w:rsidRPr="00954E94" w14:paraId="07156CA7" w14:textId="77777777" w:rsidTr="00924CCA">
        <w:trPr>
          <w:trHeight w:val="976"/>
          <w:jc w:val="center"/>
        </w:trPr>
        <w:tc>
          <w:tcPr>
            <w:tcW w:w="2921" w:type="dxa"/>
            <w:tcBorders>
              <w:top w:val="single" w:sz="4" w:space="0" w:color="auto"/>
              <w:left w:val="single" w:sz="4" w:space="0" w:color="auto"/>
              <w:bottom w:val="single" w:sz="4" w:space="0" w:color="auto"/>
              <w:right w:val="single" w:sz="4" w:space="0" w:color="auto"/>
            </w:tcBorders>
            <w:vAlign w:val="center"/>
          </w:tcPr>
          <w:p w14:paraId="34BC5F7B" w14:textId="6ADA6BB9" w:rsidR="00BA69CF" w:rsidRPr="005F4ADD" w:rsidRDefault="00BA69CF" w:rsidP="00BA69CF">
            <w:pPr>
              <w:spacing w:after="0" w:line="240" w:lineRule="auto"/>
              <w:jc w:val="center"/>
              <w:rPr>
                <w:rFonts w:cstheme="minorHAnsi"/>
                <w:b/>
                <w:i/>
                <w:color w:val="FF0000"/>
                <w:sz w:val="18"/>
                <w:szCs w:val="18"/>
              </w:rPr>
            </w:pPr>
            <w:r w:rsidRPr="005F4ADD">
              <w:rPr>
                <w:rFonts w:cstheme="minorHAnsi"/>
                <w:b/>
                <w:i/>
                <w:sz w:val="18"/>
                <w:szCs w:val="18"/>
              </w:rPr>
              <w:t>Criteriu orizontal</w:t>
            </w:r>
          </w:p>
        </w:tc>
        <w:tc>
          <w:tcPr>
            <w:tcW w:w="810" w:type="dxa"/>
            <w:tcBorders>
              <w:top w:val="single" w:sz="4" w:space="0" w:color="auto"/>
              <w:left w:val="single" w:sz="4" w:space="0" w:color="auto"/>
              <w:bottom w:val="single" w:sz="4" w:space="0" w:color="auto"/>
              <w:right w:val="single" w:sz="4" w:space="0" w:color="auto"/>
            </w:tcBorders>
            <w:vAlign w:val="center"/>
          </w:tcPr>
          <w:p w14:paraId="39A7C84D" w14:textId="77777777" w:rsidR="00BA69CF" w:rsidRPr="001B08DA" w:rsidRDefault="00BA69CF" w:rsidP="002D0BE6">
            <w:pPr>
              <w:spacing w:after="0" w:line="240" w:lineRule="auto"/>
              <w:jc w:val="center"/>
              <w:rPr>
                <w:rFonts w:cstheme="minorHAnsi"/>
                <w:b/>
                <w:sz w:val="18"/>
                <w:szCs w:val="18"/>
              </w:rPr>
            </w:pPr>
          </w:p>
        </w:tc>
        <w:tc>
          <w:tcPr>
            <w:tcW w:w="720" w:type="dxa"/>
            <w:tcBorders>
              <w:top w:val="single" w:sz="4" w:space="0" w:color="auto"/>
              <w:left w:val="single" w:sz="4" w:space="0" w:color="auto"/>
              <w:bottom w:val="single" w:sz="4" w:space="0" w:color="auto"/>
              <w:right w:val="single" w:sz="4" w:space="0" w:color="auto"/>
            </w:tcBorders>
            <w:vAlign w:val="center"/>
          </w:tcPr>
          <w:p w14:paraId="74BC0AE9" w14:textId="77777777" w:rsidR="00BA69CF" w:rsidRPr="001B08DA" w:rsidRDefault="00BA69CF" w:rsidP="002D0BE6">
            <w:pPr>
              <w:spacing w:after="0" w:line="240" w:lineRule="auto"/>
              <w:jc w:val="center"/>
              <w:rPr>
                <w:rFonts w:cstheme="minorHAnsi"/>
                <w:b/>
                <w:sz w:val="18"/>
                <w:szCs w:val="18"/>
              </w:rPr>
            </w:pPr>
          </w:p>
        </w:tc>
        <w:tc>
          <w:tcPr>
            <w:tcW w:w="6181" w:type="dxa"/>
            <w:tcBorders>
              <w:top w:val="single" w:sz="4" w:space="0" w:color="auto"/>
              <w:left w:val="single" w:sz="4" w:space="0" w:color="auto"/>
              <w:bottom w:val="single" w:sz="4" w:space="0" w:color="auto"/>
              <w:right w:val="single" w:sz="4" w:space="0" w:color="auto"/>
            </w:tcBorders>
            <w:vAlign w:val="center"/>
          </w:tcPr>
          <w:p w14:paraId="5335B96A" w14:textId="77777777" w:rsidR="00924CCA" w:rsidRDefault="00BA69CF" w:rsidP="005F4ADD">
            <w:pPr>
              <w:spacing w:after="0" w:line="240" w:lineRule="auto"/>
              <w:jc w:val="center"/>
              <w:rPr>
                <w:rFonts w:cstheme="minorHAnsi"/>
                <w:b/>
                <w:i/>
                <w:sz w:val="18"/>
                <w:szCs w:val="18"/>
              </w:rPr>
            </w:pPr>
            <w:r w:rsidRPr="00570BA0">
              <w:rPr>
                <w:rFonts w:cstheme="minorHAnsi"/>
                <w:b/>
                <w:i/>
                <w:sz w:val="18"/>
                <w:szCs w:val="18"/>
              </w:rPr>
              <w:t xml:space="preserve">Proiectul propus spre finanțare este conform cu procedura derulată pentru evaluarea impactului asupra mediului </w:t>
            </w:r>
          </w:p>
          <w:p w14:paraId="60A8A69B" w14:textId="77777777" w:rsidR="00924CCA" w:rsidRDefault="00BA69CF" w:rsidP="005F4ADD">
            <w:pPr>
              <w:spacing w:after="0" w:line="240" w:lineRule="auto"/>
              <w:jc w:val="center"/>
              <w:rPr>
                <w:rFonts w:cstheme="minorHAnsi"/>
                <w:b/>
                <w:i/>
                <w:sz w:val="18"/>
                <w:szCs w:val="18"/>
              </w:rPr>
            </w:pPr>
            <w:r w:rsidRPr="00570BA0">
              <w:rPr>
                <w:rFonts w:cstheme="minorHAnsi"/>
                <w:b/>
                <w:i/>
                <w:sz w:val="18"/>
                <w:szCs w:val="18"/>
              </w:rPr>
              <w:t xml:space="preserve">și </w:t>
            </w:r>
          </w:p>
          <w:p w14:paraId="6CFB7DC9" w14:textId="410C5F4D" w:rsidR="00977D9D" w:rsidRPr="00570BA0" w:rsidRDefault="00BA69CF" w:rsidP="005F4ADD">
            <w:pPr>
              <w:spacing w:after="0" w:line="240" w:lineRule="auto"/>
              <w:jc w:val="center"/>
              <w:rPr>
                <w:rFonts w:cstheme="minorHAnsi"/>
                <w:b/>
                <w:i/>
                <w:sz w:val="18"/>
                <w:szCs w:val="18"/>
                <w:highlight w:val="yellow"/>
              </w:rPr>
            </w:pPr>
            <w:r w:rsidRPr="00570BA0">
              <w:rPr>
                <w:rFonts w:cstheme="minorHAnsi"/>
                <w:b/>
                <w:i/>
                <w:sz w:val="18"/>
                <w:szCs w:val="18"/>
              </w:rPr>
              <w:t>investițiile stabilite prin proiect se regăsesc în actul de reglementare de mediu și respectiv în actul de regl</w:t>
            </w:r>
            <w:r w:rsidR="00924CCA">
              <w:rPr>
                <w:rFonts w:cstheme="minorHAnsi"/>
                <w:b/>
                <w:i/>
                <w:sz w:val="18"/>
                <w:szCs w:val="18"/>
              </w:rPr>
              <w:t>ementare de gospodărirea apelor</w:t>
            </w:r>
          </w:p>
        </w:tc>
      </w:tr>
      <w:tr w:rsidR="00924CCA" w:rsidRPr="00924CCA" w14:paraId="6D65C692" w14:textId="77777777" w:rsidTr="006F7D11">
        <w:trPr>
          <w:jc w:val="center"/>
        </w:trPr>
        <w:tc>
          <w:tcPr>
            <w:tcW w:w="2921" w:type="dxa"/>
            <w:tcBorders>
              <w:top w:val="single" w:sz="4" w:space="0" w:color="auto"/>
              <w:left w:val="single" w:sz="4" w:space="0" w:color="auto"/>
              <w:bottom w:val="single" w:sz="4" w:space="0" w:color="auto"/>
              <w:right w:val="single" w:sz="4" w:space="0" w:color="auto"/>
            </w:tcBorders>
            <w:hideMark/>
          </w:tcPr>
          <w:p w14:paraId="59724FD7" w14:textId="00E5C59A" w:rsidR="00FF0AC0" w:rsidRPr="00924CCA" w:rsidRDefault="00FF0AC0" w:rsidP="00DF194F">
            <w:pPr>
              <w:spacing w:after="0" w:line="240" w:lineRule="auto"/>
              <w:rPr>
                <w:rFonts w:cstheme="minorHAnsi"/>
                <w:i/>
                <w:sz w:val="18"/>
                <w:szCs w:val="18"/>
              </w:rPr>
            </w:pPr>
            <w:r w:rsidRPr="00924CCA">
              <w:rPr>
                <w:rFonts w:cstheme="minorHAnsi"/>
                <w:i/>
                <w:sz w:val="18"/>
                <w:szCs w:val="18"/>
                <w:shd w:val="clear" w:color="auto" w:fill="FFFFFF"/>
              </w:rPr>
              <w:t>Atenuarea schimbărilor climatice</w:t>
            </w:r>
          </w:p>
        </w:tc>
        <w:tc>
          <w:tcPr>
            <w:tcW w:w="810" w:type="dxa"/>
            <w:tcBorders>
              <w:top w:val="single" w:sz="4" w:space="0" w:color="auto"/>
              <w:left w:val="single" w:sz="4" w:space="0" w:color="auto"/>
              <w:bottom w:val="single" w:sz="4" w:space="0" w:color="auto"/>
              <w:right w:val="single" w:sz="4" w:space="0" w:color="auto"/>
            </w:tcBorders>
          </w:tcPr>
          <w:p w14:paraId="116DD97A" w14:textId="04146C2A" w:rsidR="00FF0AC0" w:rsidRPr="00924CCA" w:rsidRDefault="00FF0AC0" w:rsidP="00977D9D">
            <w:pPr>
              <w:spacing w:after="0" w:line="240" w:lineRule="auto"/>
              <w:jc w:val="center"/>
              <w:rPr>
                <w:rFonts w:cstheme="minorHAnsi"/>
                <w:sz w:val="18"/>
                <w:szCs w:val="18"/>
              </w:rPr>
            </w:pPr>
          </w:p>
        </w:tc>
        <w:tc>
          <w:tcPr>
            <w:tcW w:w="720" w:type="dxa"/>
            <w:tcBorders>
              <w:top w:val="single" w:sz="4" w:space="0" w:color="auto"/>
              <w:left w:val="single" w:sz="4" w:space="0" w:color="auto"/>
              <w:bottom w:val="single" w:sz="4" w:space="0" w:color="auto"/>
              <w:right w:val="single" w:sz="4" w:space="0" w:color="auto"/>
            </w:tcBorders>
          </w:tcPr>
          <w:p w14:paraId="3E3CE627" w14:textId="34B079B7" w:rsidR="00FF0AC0" w:rsidRPr="00924CCA" w:rsidRDefault="00D1055A" w:rsidP="00D1055A">
            <w:pPr>
              <w:spacing w:after="0" w:line="240" w:lineRule="auto"/>
              <w:jc w:val="center"/>
              <w:rPr>
                <w:rFonts w:cstheme="minorHAnsi"/>
                <w:sz w:val="18"/>
                <w:szCs w:val="18"/>
              </w:rPr>
            </w:pPr>
            <w:r w:rsidRPr="00924CCA">
              <w:rPr>
                <w:rFonts w:cstheme="minorHAnsi"/>
                <w:sz w:val="18"/>
                <w:szCs w:val="18"/>
              </w:rPr>
              <w:t>X</w:t>
            </w:r>
          </w:p>
        </w:tc>
        <w:tc>
          <w:tcPr>
            <w:tcW w:w="6181" w:type="dxa"/>
            <w:tcBorders>
              <w:top w:val="single" w:sz="4" w:space="0" w:color="auto"/>
              <w:left w:val="single" w:sz="4" w:space="0" w:color="auto"/>
              <w:bottom w:val="single" w:sz="4" w:space="0" w:color="auto"/>
              <w:right w:val="single" w:sz="4" w:space="0" w:color="auto"/>
            </w:tcBorders>
          </w:tcPr>
          <w:p w14:paraId="053FFD56" w14:textId="4E13FE72" w:rsidR="00B06A05" w:rsidRPr="00924CCA" w:rsidRDefault="00B06A05" w:rsidP="00B06A05">
            <w:pPr>
              <w:spacing w:after="120" w:line="240" w:lineRule="auto"/>
              <w:ind w:left="252"/>
              <w:contextualSpacing/>
              <w:jc w:val="both"/>
              <w:rPr>
                <w:rFonts w:cstheme="minorHAnsi"/>
                <w:bCs/>
                <w:sz w:val="18"/>
                <w:szCs w:val="18"/>
                <w:lang w:val="en-US"/>
              </w:rPr>
            </w:pPr>
            <w:r w:rsidRPr="00924CCA">
              <w:rPr>
                <w:rFonts w:cstheme="minorHAnsi"/>
                <w:bCs/>
                <w:sz w:val="18"/>
                <w:szCs w:val="18"/>
              </w:rPr>
              <w:t>JUSTIFICARE</w:t>
            </w:r>
            <w:r w:rsidRPr="00924CCA">
              <w:rPr>
                <w:rFonts w:cstheme="minorHAnsi"/>
                <w:bCs/>
                <w:sz w:val="18"/>
                <w:szCs w:val="18"/>
                <w:lang w:val="en-US"/>
              </w:rPr>
              <w:t>:</w:t>
            </w:r>
          </w:p>
          <w:p w14:paraId="614298CD" w14:textId="02803966" w:rsidR="006A20C3" w:rsidRPr="00924CCA" w:rsidRDefault="00C31652" w:rsidP="000267A2">
            <w:pPr>
              <w:numPr>
                <w:ilvl w:val="0"/>
                <w:numId w:val="39"/>
              </w:numPr>
              <w:spacing w:after="120" w:line="240" w:lineRule="auto"/>
              <w:ind w:left="252" w:hanging="252"/>
              <w:contextualSpacing/>
              <w:jc w:val="both"/>
              <w:rPr>
                <w:rFonts w:cstheme="minorHAnsi"/>
                <w:bCs/>
                <w:i/>
                <w:sz w:val="18"/>
                <w:szCs w:val="18"/>
              </w:rPr>
            </w:pPr>
            <w:r w:rsidRPr="00924CCA">
              <w:rPr>
                <w:rFonts w:cstheme="minorHAnsi"/>
                <w:bCs/>
                <w:sz w:val="18"/>
                <w:szCs w:val="18"/>
              </w:rPr>
              <w:t xml:space="preserve">S-a realizat pentru investițiile proiectului Analiza Amprentei de carbon conform </w:t>
            </w:r>
            <w:r w:rsidR="00044DCB">
              <w:rPr>
                <w:rFonts w:cstheme="minorHAnsi"/>
                <w:bCs/>
                <w:sz w:val="18"/>
                <w:szCs w:val="18"/>
              </w:rPr>
              <w:t xml:space="preserve">ultimei versiuni </w:t>
            </w:r>
            <w:r w:rsidR="00E70630" w:rsidRPr="00924CCA">
              <w:rPr>
                <w:rFonts w:cstheme="minorHAnsi"/>
                <w:bCs/>
                <w:sz w:val="18"/>
                <w:szCs w:val="18"/>
              </w:rPr>
              <w:t>a metodologiei BEI</w:t>
            </w:r>
            <w:r w:rsidRPr="00924CCA">
              <w:rPr>
                <w:rFonts w:cstheme="minorHAnsi"/>
                <w:bCs/>
                <w:sz w:val="18"/>
                <w:szCs w:val="18"/>
              </w:rPr>
              <w:t xml:space="preserve"> </w:t>
            </w:r>
            <w:r w:rsidR="006A20C3" w:rsidRPr="00924CCA">
              <w:rPr>
                <w:rFonts w:cstheme="minorHAnsi"/>
                <w:bCs/>
                <w:sz w:val="18"/>
                <w:szCs w:val="18"/>
              </w:rPr>
              <w:t xml:space="preserve">“EIB Project Carbon Footprint Methodologies - Methodologies for the asessment of project greenhouse gas </w:t>
            </w:r>
            <w:r w:rsidR="006A20C3" w:rsidRPr="00924CCA">
              <w:rPr>
                <w:rFonts w:cstheme="minorHAnsi"/>
                <w:bCs/>
                <w:sz w:val="18"/>
                <w:szCs w:val="18"/>
              </w:rPr>
              <w:lastRenderedPageBreak/>
              <w:t>emissions</w:t>
            </w:r>
            <w:r w:rsidR="00DD7181" w:rsidRPr="00924CCA">
              <w:rPr>
                <w:rFonts w:cstheme="minorHAnsi"/>
                <w:bCs/>
                <w:sz w:val="18"/>
                <w:szCs w:val="18"/>
              </w:rPr>
              <w:t xml:space="preserve"> </w:t>
            </w:r>
            <w:r w:rsidR="006A20C3" w:rsidRPr="00924CCA">
              <w:rPr>
                <w:rFonts w:cstheme="minorHAnsi"/>
                <w:bCs/>
                <w:sz w:val="18"/>
                <w:szCs w:val="18"/>
              </w:rPr>
              <w:t>and emission variations”</w:t>
            </w:r>
            <w:r w:rsidR="00E70630" w:rsidRPr="00924CCA">
              <w:rPr>
                <w:rFonts w:cstheme="minorHAnsi"/>
                <w:bCs/>
                <w:sz w:val="18"/>
                <w:szCs w:val="18"/>
              </w:rPr>
              <w:t xml:space="preserve"> </w:t>
            </w:r>
            <w:r w:rsidRPr="00924CCA">
              <w:rPr>
                <w:rFonts w:cstheme="minorHAnsi"/>
                <w:bCs/>
                <w:i/>
                <w:sz w:val="18"/>
                <w:szCs w:val="18"/>
              </w:rPr>
              <w:t xml:space="preserve">– </w:t>
            </w:r>
            <w:r w:rsidR="006A20C3" w:rsidRPr="00924CCA">
              <w:rPr>
                <w:rFonts w:cstheme="minorHAnsi"/>
                <w:bCs/>
                <w:i/>
                <w:sz w:val="18"/>
                <w:szCs w:val="18"/>
              </w:rPr>
              <w:t>se probează prin Capitolul 12 al Studiului de Fezabilitate (SF).</w:t>
            </w:r>
          </w:p>
          <w:p w14:paraId="50D0510E" w14:textId="377366FC" w:rsidR="00C31652" w:rsidRPr="00924CCA" w:rsidRDefault="00C31652" w:rsidP="00C31652">
            <w:pPr>
              <w:spacing w:after="120" w:line="240" w:lineRule="auto"/>
              <w:ind w:left="252"/>
              <w:contextualSpacing/>
              <w:jc w:val="both"/>
              <w:rPr>
                <w:rFonts w:cstheme="minorHAnsi"/>
                <w:bCs/>
                <w:sz w:val="18"/>
                <w:szCs w:val="18"/>
              </w:rPr>
            </w:pPr>
          </w:p>
          <w:p w14:paraId="6FEE2367" w14:textId="48E8733F" w:rsidR="006A20C3" w:rsidRPr="00924CCA" w:rsidRDefault="00C31652" w:rsidP="006A20C3">
            <w:pPr>
              <w:numPr>
                <w:ilvl w:val="0"/>
                <w:numId w:val="39"/>
              </w:numPr>
              <w:spacing w:after="120" w:line="240" w:lineRule="auto"/>
              <w:ind w:left="252" w:hanging="252"/>
              <w:contextualSpacing/>
              <w:jc w:val="both"/>
              <w:rPr>
                <w:rFonts w:cstheme="minorHAnsi"/>
                <w:bCs/>
                <w:sz w:val="18"/>
                <w:szCs w:val="18"/>
              </w:rPr>
            </w:pPr>
            <w:r w:rsidRPr="00924CCA">
              <w:rPr>
                <w:rFonts w:cstheme="minorHAnsi"/>
                <w:bCs/>
                <w:sz w:val="18"/>
                <w:szCs w:val="18"/>
              </w:rPr>
              <w:t xml:space="preserve">S-a monetizat calculul emisiilor de gaze cu efect de seră </w:t>
            </w:r>
            <w:r w:rsidRPr="00924CCA">
              <w:rPr>
                <w:rFonts w:cstheme="minorHAnsi"/>
                <w:bCs/>
                <w:sz w:val="18"/>
                <w:szCs w:val="18"/>
                <w:lang w:val="pt-BR"/>
              </w:rPr>
              <w:t xml:space="preserve">în echivalent CO2 </w:t>
            </w:r>
            <w:r w:rsidRPr="00924CCA">
              <w:rPr>
                <w:rFonts w:cstheme="minorHAnsi"/>
                <w:bCs/>
                <w:sz w:val="18"/>
                <w:szCs w:val="18"/>
              </w:rPr>
              <w:t>(tone CO2e/an)</w:t>
            </w:r>
            <w:r w:rsidR="003E5B9E" w:rsidRPr="00924CCA">
              <w:rPr>
                <w:rFonts w:cstheme="minorHAnsi"/>
                <w:bCs/>
                <w:sz w:val="18"/>
                <w:szCs w:val="18"/>
                <w:lang w:val="en-US"/>
              </w:rPr>
              <w:t xml:space="preserve">; </w:t>
            </w:r>
            <w:r w:rsidRPr="00924CCA">
              <w:rPr>
                <w:rFonts w:cstheme="minorHAnsi"/>
                <w:bCs/>
                <w:sz w:val="18"/>
                <w:szCs w:val="18"/>
                <w:lang w:val="en-US"/>
              </w:rPr>
              <w:t>s</w:t>
            </w:r>
            <w:r w:rsidRPr="00924CCA">
              <w:rPr>
                <w:rFonts w:cstheme="minorHAnsi"/>
                <w:bCs/>
                <w:sz w:val="18"/>
                <w:szCs w:val="18"/>
              </w:rPr>
              <w:t>-a prezentat metodologia de calcul și monetizare</w:t>
            </w:r>
            <w:r w:rsidR="00B95811" w:rsidRPr="00924CCA">
              <w:rPr>
                <w:rFonts w:cstheme="minorHAnsi"/>
                <w:bCs/>
                <w:sz w:val="18"/>
                <w:szCs w:val="18"/>
              </w:rPr>
              <w:t xml:space="preserve"> </w:t>
            </w:r>
            <w:r w:rsidR="00E70630" w:rsidRPr="00924CCA">
              <w:rPr>
                <w:rFonts w:cstheme="minorHAnsi"/>
                <w:bCs/>
                <w:i/>
                <w:sz w:val="18"/>
                <w:szCs w:val="18"/>
              </w:rPr>
              <w:t>–</w:t>
            </w:r>
            <w:r w:rsidRPr="00924CCA">
              <w:rPr>
                <w:rFonts w:cstheme="minorHAnsi"/>
                <w:bCs/>
                <w:i/>
                <w:sz w:val="18"/>
                <w:szCs w:val="18"/>
              </w:rPr>
              <w:t xml:space="preserve"> </w:t>
            </w:r>
            <w:r w:rsidR="006A20C3" w:rsidRPr="00924CCA">
              <w:rPr>
                <w:rFonts w:cstheme="minorHAnsi"/>
                <w:bCs/>
                <w:i/>
                <w:sz w:val="18"/>
                <w:szCs w:val="18"/>
              </w:rPr>
              <w:t>se probează prin Analiza Cost-Beneficiu (ACB).</w:t>
            </w:r>
          </w:p>
          <w:p w14:paraId="54518B01" w14:textId="77777777" w:rsidR="00C31652" w:rsidRPr="00924CCA" w:rsidRDefault="00C31652" w:rsidP="00E70630">
            <w:pPr>
              <w:spacing w:after="120" w:line="240" w:lineRule="auto"/>
              <w:ind w:left="252"/>
              <w:contextualSpacing/>
              <w:jc w:val="both"/>
              <w:rPr>
                <w:rFonts w:cstheme="minorHAnsi"/>
                <w:bCs/>
                <w:sz w:val="18"/>
                <w:szCs w:val="18"/>
              </w:rPr>
            </w:pPr>
          </w:p>
          <w:p w14:paraId="37FC8421" w14:textId="1796F2D4" w:rsidR="00372CD3" w:rsidRPr="00924CCA" w:rsidRDefault="00C31652" w:rsidP="006F7D11">
            <w:pPr>
              <w:numPr>
                <w:ilvl w:val="0"/>
                <w:numId w:val="39"/>
              </w:numPr>
              <w:spacing w:after="120" w:line="240" w:lineRule="auto"/>
              <w:ind w:left="252" w:hanging="252"/>
              <w:contextualSpacing/>
              <w:jc w:val="both"/>
              <w:rPr>
                <w:rFonts w:cstheme="minorHAnsi"/>
                <w:sz w:val="18"/>
                <w:szCs w:val="18"/>
              </w:rPr>
            </w:pPr>
            <w:r w:rsidRPr="00924CCA">
              <w:rPr>
                <w:rFonts w:cstheme="minorHAnsi"/>
                <w:bCs/>
                <w:sz w:val="18"/>
                <w:szCs w:val="18"/>
              </w:rPr>
              <w:t xml:space="preserve">A fost considerat rezultatul calculelor emisiilor de gaze cu efect de seră pentru investițiile proiectului aferent Analizei Amprentei de carbon în cadrul procedurii de evaluare a impactului asupra mediului (EIM) </w:t>
            </w:r>
            <w:r w:rsidRPr="00924CCA">
              <w:rPr>
                <w:rFonts w:cstheme="minorHAnsi"/>
                <w:bCs/>
                <w:i/>
                <w:sz w:val="18"/>
                <w:szCs w:val="18"/>
              </w:rPr>
              <w:t xml:space="preserve">– </w:t>
            </w:r>
            <w:r w:rsidR="00E70630" w:rsidRPr="00924CCA">
              <w:rPr>
                <w:rFonts w:cstheme="minorHAnsi"/>
                <w:bCs/>
                <w:i/>
                <w:sz w:val="18"/>
                <w:szCs w:val="18"/>
              </w:rPr>
              <w:t xml:space="preserve">se probează prin </w:t>
            </w:r>
            <w:r w:rsidR="00C56410" w:rsidRPr="00924CCA">
              <w:rPr>
                <w:rFonts w:cstheme="minorHAnsi"/>
                <w:bCs/>
                <w:i/>
                <w:sz w:val="18"/>
                <w:szCs w:val="18"/>
              </w:rPr>
              <w:t>documentația aferentă procedurii EIM/</w:t>
            </w:r>
            <w:r w:rsidR="00E70630" w:rsidRPr="00924CCA">
              <w:rPr>
                <w:rFonts w:cstheme="minorHAnsi"/>
                <w:bCs/>
                <w:i/>
                <w:sz w:val="18"/>
                <w:szCs w:val="18"/>
              </w:rPr>
              <w:t>actul de reglementare de mediu.</w:t>
            </w:r>
          </w:p>
        </w:tc>
      </w:tr>
      <w:tr w:rsidR="00924CCA" w:rsidRPr="00924CCA" w14:paraId="4B3E714D" w14:textId="77777777" w:rsidTr="00977D9D">
        <w:trPr>
          <w:jc w:val="center"/>
        </w:trPr>
        <w:tc>
          <w:tcPr>
            <w:tcW w:w="2921" w:type="dxa"/>
            <w:tcBorders>
              <w:top w:val="single" w:sz="4" w:space="0" w:color="auto"/>
              <w:left w:val="single" w:sz="4" w:space="0" w:color="auto"/>
              <w:bottom w:val="single" w:sz="4" w:space="0" w:color="auto"/>
              <w:right w:val="single" w:sz="4" w:space="0" w:color="auto"/>
            </w:tcBorders>
            <w:hideMark/>
          </w:tcPr>
          <w:p w14:paraId="747FAE0C" w14:textId="77777777" w:rsidR="00FF0AC0" w:rsidRPr="00924CCA" w:rsidRDefault="00FF0AC0" w:rsidP="009A5EF1">
            <w:pPr>
              <w:spacing w:after="0" w:line="240" w:lineRule="auto"/>
              <w:rPr>
                <w:rFonts w:cstheme="minorHAnsi"/>
                <w:i/>
                <w:sz w:val="18"/>
                <w:szCs w:val="18"/>
              </w:rPr>
            </w:pPr>
            <w:r w:rsidRPr="00924CCA">
              <w:rPr>
                <w:rFonts w:cstheme="minorHAnsi"/>
                <w:i/>
                <w:sz w:val="18"/>
                <w:szCs w:val="18"/>
              </w:rPr>
              <w:lastRenderedPageBreak/>
              <w:t>Adaptarea la schimbările climatice</w:t>
            </w:r>
          </w:p>
        </w:tc>
        <w:tc>
          <w:tcPr>
            <w:tcW w:w="810" w:type="dxa"/>
            <w:tcBorders>
              <w:top w:val="single" w:sz="4" w:space="0" w:color="auto"/>
              <w:left w:val="single" w:sz="4" w:space="0" w:color="auto"/>
              <w:bottom w:val="single" w:sz="4" w:space="0" w:color="auto"/>
              <w:right w:val="single" w:sz="4" w:space="0" w:color="auto"/>
            </w:tcBorders>
          </w:tcPr>
          <w:p w14:paraId="6144E87C" w14:textId="7A16D036" w:rsidR="00FF0AC0" w:rsidRPr="00924CCA" w:rsidRDefault="00FF0AC0" w:rsidP="006F7D11">
            <w:pPr>
              <w:spacing w:after="0" w:line="240" w:lineRule="auto"/>
              <w:jc w:val="center"/>
              <w:rPr>
                <w:rFonts w:cstheme="minorHAnsi"/>
                <w:sz w:val="18"/>
                <w:szCs w:val="18"/>
              </w:rPr>
            </w:pPr>
          </w:p>
        </w:tc>
        <w:tc>
          <w:tcPr>
            <w:tcW w:w="720" w:type="dxa"/>
            <w:tcBorders>
              <w:top w:val="single" w:sz="4" w:space="0" w:color="auto"/>
              <w:left w:val="single" w:sz="4" w:space="0" w:color="auto"/>
              <w:bottom w:val="single" w:sz="4" w:space="0" w:color="auto"/>
              <w:right w:val="single" w:sz="4" w:space="0" w:color="auto"/>
            </w:tcBorders>
          </w:tcPr>
          <w:p w14:paraId="2B97CD11" w14:textId="583E9B01" w:rsidR="00FF0AC0" w:rsidRPr="00924CCA" w:rsidRDefault="00D1055A" w:rsidP="00676014">
            <w:pPr>
              <w:spacing w:after="0" w:line="240" w:lineRule="auto"/>
              <w:jc w:val="center"/>
              <w:rPr>
                <w:rFonts w:cstheme="minorHAnsi"/>
                <w:sz w:val="18"/>
                <w:szCs w:val="18"/>
              </w:rPr>
            </w:pPr>
            <w:r w:rsidRPr="00924CCA">
              <w:rPr>
                <w:rFonts w:cstheme="minorHAnsi"/>
                <w:sz w:val="18"/>
                <w:szCs w:val="18"/>
              </w:rPr>
              <w:t>X</w:t>
            </w:r>
          </w:p>
        </w:tc>
        <w:tc>
          <w:tcPr>
            <w:tcW w:w="6181" w:type="dxa"/>
            <w:tcBorders>
              <w:top w:val="single" w:sz="4" w:space="0" w:color="auto"/>
              <w:left w:val="single" w:sz="4" w:space="0" w:color="auto"/>
              <w:bottom w:val="single" w:sz="4" w:space="0" w:color="auto"/>
              <w:right w:val="single" w:sz="4" w:space="0" w:color="auto"/>
            </w:tcBorders>
            <w:hideMark/>
          </w:tcPr>
          <w:p w14:paraId="6392DB20" w14:textId="11DF5E6B" w:rsidR="00B06A05" w:rsidRPr="00924CCA" w:rsidRDefault="00B06A05" w:rsidP="00B06A05">
            <w:pPr>
              <w:spacing w:after="120" w:line="240" w:lineRule="auto"/>
              <w:ind w:left="252"/>
              <w:contextualSpacing/>
              <w:jc w:val="both"/>
              <w:rPr>
                <w:rFonts w:cstheme="minorHAnsi"/>
                <w:bCs/>
                <w:i/>
                <w:sz w:val="18"/>
                <w:szCs w:val="18"/>
              </w:rPr>
            </w:pPr>
            <w:r w:rsidRPr="00924CCA">
              <w:rPr>
                <w:rFonts w:cstheme="minorHAnsi"/>
                <w:bCs/>
                <w:sz w:val="18"/>
                <w:szCs w:val="18"/>
              </w:rPr>
              <w:t>JUSTIFICARE</w:t>
            </w:r>
            <w:r w:rsidRPr="00924CCA">
              <w:rPr>
                <w:rFonts w:cstheme="minorHAnsi"/>
                <w:bCs/>
                <w:sz w:val="18"/>
                <w:szCs w:val="18"/>
                <w:lang w:val="en-US"/>
              </w:rPr>
              <w:t>:</w:t>
            </w:r>
          </w:p>
          <w:p w14:paraId="750BF8F6" w14:textId="51121593" w:rsidR="00B95811" w:rsidRPr="00924CCA" w:rsidRDefault="00B95811" w:rsidP="00B95811">
            <w:pPr>
              <w:numPr>
                <w:ilvl w:val="0"/>
                <w:numId w:val="39"/>
              </w:numPr>
              <w:spacing w:after="120" w:line="240" w:lineRule="auto"/>
              <w:ind w:left="252" w:hanging="252"/>
              <w:contextualSpacing/>
              <w:jc w:val="both"/>
              <w:rPr>
                <w:rFonts w:cstheme="minorHAnsi"/>
                <w:bCs/>
                <w:i/>
                <w:sz w:val="18"/>
                <w:szCs w:val="18"/>
              </w:rPr>
            </w:pPr>
            <w:r w:rsidRPr="00924CCA">
              <w:rPr>
                <w:rFonts w:cstheme="minorHAnsi"/>
                <w:bCs/>
                <w:sz w:val="18"/>
                <w:szCs w:val="18"/>
              </w:rPr>
              <w:t xml:space="preserve">S-a realizat pentru investițiile proiectului Analiza privind vulnerabilitatea și riscurile aferente schimbărilor climatice (CCVRA) conform ghidului Comisiei Europene – „Non-paper Guidelines for Project Managers: Making vulnerable investments climate resilient” – </w:t>
            </w:r>
            <w:r w:rsidRPr="00924CCA">
              <w:rPr>
                <w:rFonts w:cstheme="minorHAnsi"/>
                <w:bCs/>
                <w:i/>
                <w:sz w:val="18"/>
                <w:szCs w:val="18"/>
              </w:rPr>
              <w:t>se probează prin Capitolul 12 al Studiului de Fezabilitate (SF).</w:t>
            </w:r>
          </w:p>
          <w:p w14:paraId="675AE203" w14:textId="77777777" w:rsidR="00B95811" w:rsidRPr="00924CCA" w:rsidRDefault="00B95811" w:rsidP="00B95811">
            <w:pPr>
              <w:spacing w:after="120" w:line="240" w:lineRule="auto"/>
              <w:ind w:left="252"/>
              <w:contextualSpacing/>
              <w:jc w:val="both"/>
              <w:rPr>
                <w:rFonts w:cstheme="minorHAnsi"/>
                <w:bCs/>
                <w:sz w:val="18"/>
                <w:szCs w:val="18"/>
              </w:rPr>
            </w:pPr>
          </w:p>
          <w:p w14:paraId="4A0C0C3E" w14:textId="4CBCB142" w:rsidR="004E727A" w:rsidRPr="00924CCA" w:rsidRDefault="00B95811" w:rsidP="00F57540">
            <w:pPr>
              <w:numPr>
                <w:ilvl w:val="0"/>
                <w:numId w:val="39"/>
              </w:numPr>
              <w:spacing w:after="120" w:line="240" w:lineRule="auto"/>
              <w:ind w:left="252" w:hanging="252"/>
              <w:contextualSpacing/>
              <w:jc w:val="both"/>
              <w:rPr>
                <w:rFonts w:cstheme="minorHAnsi"/>
                <w:sz w:val="18"/>
                <w:szCs w:val="18"/>
              </w:rPr>
            </w:pPr>
            <w:r w:rsidRPr="00924CCA">
              <w:rPr>
                <w:rFonts w:cstheme="minorHAnsi"/>
                <w:bCs/>
                <w:sz w:val="18"/>
                <w:szCs w:val="18"/>
              </w:rPr>
              <w:t xml:space="preserve">Au fost considerate concluziile și </w:t>
            </w:r>
            <w:r w:rsidR="00871348" w:rsidRPr="00924CCA">
              <w:rPr>
                <w:rFonts w:cstheme="minorHAnsi"/>
                <w:bCs/>
                <w:sz w:val="18"/>
                <w:szCs w:val="18"/>
              </w:rPr>
              <w:t>măsurile de prevenire/</w:t>
            </w:r>
            <w:r w:rsidR="00AA34A4" w:rsidRPr="00924CCA">
              <w:rPr>
                <w:rFonts w:cstheme="minorHAnsi"/>
                <w:bCs/>
                <w:sz w:val="18"/>
                <w:szCs w:val="18"/>
              </w:rPr>
              <w:t xml:space="preserve">soluțiile de </w:t>
            </w:r>
            <w:r w:rsidR="00871348" w:rsidRPr="00924CCA">
              <w:rPr>
                <w:rFonts w:cstheme="minorHAnsi"/>
                <w:bCs/>
                <w:sz w:val="18"/>
                <w:szCs w:val="18"/>
              </w:rPr>
              <w:t>adaptare</w:t>
            </w:r>
            <w:r w:rsidRPr="00924CCA">
              <w:rPr>
                <w:rFonts w:cstheme="minorHAnsi"/>
                <w:bCs/>
                <w:sz w:val="18"/>
                <w:szCs w:val="18"/>
              </w:rPr>
              <w:t xml:space="preserve"> aferente Analizei privind vulnerabilitatea și riscurile aferente schimbărilor climatice</w:t>
            </w:r>
            <w:r w:rsidR="00AA34A4" w:rsidRPr="00924CCA">
              <w:rPr>
                <w:rFonts w:cstheme="minorHAnsi"/>
                <w:bCs/>
                <w:sz w:val="18"/>
                <w:szCs w:val="18"/>
              </w:rPr>
              <w:t xml:space="preserve"> din aria proiectului</w:t>
            </w:r>
            <w:r w:rsidRPr="00924CCA">
              <w:rPr>
                <w:rFonts w:cstheme="minorHAnsi"/>
                <w:bCs/>
                <w:sz w:val="18"/>
                <w:szCs w:val="18"/>
              </w:rPr>
              <w:t xml:space="preserve"> în cadrul procedurii de evaluare a impactului asupra mediului (EIM) –</w:t>
            </w:r>
            <w:r w:rsidR="00F57540">
              <w:rPr>
                <w:rFonts w:cstheme="minorHAnsi"/>
                <w:bCs/>
                <w:sz w:val="18"/>
                <w:szCs w:val="18"/>
              </w:rPr>
              <w:t xml:space="preserve"> </w:t>
            </w:r>
            <w:r w:rsidR="00C56410" w:rsidRPr="000974DD">
              <w:rPr>
                <w:rFonts w:cstheme="minorHAnsi"/>
                <w:bCs/>
                <w:i/>
                <w:sz w:val="18"/>
                <w:szCs w:val="18"/>
              </w:rPr>
              <w:t xml:space="preserve">se probează prin </w:t>
            </w:r>
            <w:r w:rsidR="00C56410" w:rsidRPr="00924CCA">
              <w:rPr>
                <w:rFonts w:cstheme="minorHAnsi"/>
                <w:bCs/>
                <w:i/>
                <w:sz w:val="18"/>
                <w:szCs w:val="18"/>
              </w:rPr>
              <w:t>documentația aferentă procedurii EIM/</w:t>
            </w:r>
            <w:r w:rsidRPr="00924CCA">
              <w:rPr>
                <w:rFonts w:cstheme="minorHAnsi"/>
                <w:bCs/>
                <w:i/>
                <w:sz w:val="18"/>
                <w:szCs w:val="18"/>
              </w:rPr>
              <w:t xml:space="preserve"> </w:t>
            </w:r>
            <w:r w:rsidR="00EB3117" w:rsidRPr="00924CCA">
              <w:rPr>
                <w:rFonts w:cstheme="minorHAnsi"/>
                <w:bCs/>
                <w:i/>
                <w:sz w:val="18"/>
                <w:szCs w:val="18"/>
              </w:rPr>
              <w:t>a</w:t>
            </w:r>
            <w:r w:rsidRPr="00924CCA">
              <w:rPr>
                <w:rFonts w:cstheme="minorHAnsi"/>
                <w:bCs/>
                <w:i/>
                <w:sz w:val="18"/>
                <w:szCs w:val="18"/>
              </w:rPr>
              <w:t>ctul de reglementare de mediu.</w:t>
            </w:r>
          </w:p>
        </w:tc>
      </w:tr>
      <w:tr w:rsidR="005D0034" w:rsidRPr="00924CCA" w14:paraId="7FC2C1A3" w14:textId="77777777" w:rsidTr="005D0034">
        <w:trPr>
          <w:trHeight w:val="4423"/>
          <w:jc w:val="center"/>
        </w:trPr>
        <w:tc>
          <w:tcPr>
            <w:tcW w:w="2921" w:type="dxa"/>
            <w:tcBorders>
              <w:top w:val="single" w:sz="4" w:space="0" w:color="auto"/>
              <w:left w:val="single" w:sz="4" w:space="0" w:color="auto"/>
              <w:bottom w:val="single" w:sz="4" w:space="0" w:color="auto"/>
              <w:right w:val="single" w:sz="4" w:space="0" w:color="auto"/>
            </w:tcBorders>
          </w:tcPr>
          <w:p w14:paraId="0FB0480E" w14:textId="31C2FE0E" w:rsidR="005D0034" w:rsidRPr="00924CCA" w:rsidRDefault="005D0034" w:rsidP="005D0034">
            <w:pPr>
              <w:spacing w:after="0" w:line="240" w:lineRule="auto"/>
              <w:rPr>
                <w:rFonts w:cstheme="minorHAnsi"/>
                <w:i/>
                <w:sz w:val="18"/>
                <w:szCs w:val="18"/>
              </w:rPr>
            </w:pPr>
            <w:r w:rsidRPr="00924CCA">
              <w:rPr>
                <w:rFonts w:cstheme="minorHAnsi"/>
                <w:i/>
                <w:sz w:val="18"/>
                <w:szCs w:val="18"/>
              </w:rPr>
              <w:t>Utilizarea durabilă și protejarea resurselor de apă și a celor marine</w:t>
            </w:r>
          </w:p>
        </w:tc>
        <w:tc>
          <w:tcPr>
            <w:tcW w:w="810" w:type="dxa"/>
            <w:tcBorders>
              <w:top w:val="single" w:sz="4" w:space="0" w:color="auto"/>
              <w:left w:val="single" w:sz="4" w:space="0" w:color="auto"/>
              <w:bottom w:val="single" w:sz="4" w:space="0" w:color="auto"/>
              <w:right w:val="single" w:sz="4" w:space="0" w:color="auto"/>
            </w:tcBorders>
          </w:tcPr>
          <w:p w14:paraId="78C90019" w14:textId="77777777" w:rsidR="005D0034" w:rsidRPr="00924CCA" w:rsidRDefault="005D0034" w:rsidP="005D0034">
            <w:pPr>
              <w:spacing w:after="0" w:line="240" w:lineRule="auto"/>
              <w:jc w:val="center"/>
              <w:rPr>
                <w:rFonts w:cstheme="minorHAnsi"/>
                <w:sz w:val="18"/>
                <w:szCs w:val="18"/>
              </w:rPr>
            </w:pPr>
          </w:p>
        </w:tc>
        <w:tc>
          <w:tcPr>
            <w:tcW w:w="720" w:type="dxa"/>
            <w:tcBorders>
              <w:top w:val="single" w:sz="4" w:space="0" w:color="auto"/>
              <w:left w:val="single" w:sz="4" w:space="0" w:color="auto"/>
              <w:bottom w:val="single" w:sz="4" w:space="0" w:color="auto"/>
              <w:right w:val="single" w:sz="4" w:space="0" w:color="auto"/>
            </w:tcBorders>
          </w:tcPr>
          <w:p w14:paraId="5215B611" w14:textId="20992F09" w:rsidR="005D0034" w:rsidRPr="00924CCA" w:rsidRDefault="005D0034" w:rsidP="005D0034">
            <w:pPr>
              <w:spacing w:after="0" w:line="240" w:lineRule="auto"/>
              <w:jc w:val="center"/>
              <w:rPr>
                <w:rFonts w:cstheme="minorHAnsi"/>
                <w:sz w:val="18"/>
                <w:szCs w:val="18"/>
              </w:rPr>
            </w:pPr>
            <w:r w:rsidRPr="00924CCA">
              <w:rPr>
                <w:rFonts w:cstheme="minorHAnsi"/>
                <w:sz w:val="18"/>
                <w:szCs w:val="18"/>
              </w:rPr>
              <w:t>X</w:t>
            </w:r>
          </w:p>
        </w:tc>
        <w:tc>
          <w:tcPr>
            <w:tcW w:w="6181" w:type="dxa"/>
            <w:tcBorders>
              <w:top w:val="single" w:sz="4" w:space="0" w:color="auto"/>
              <w:left w:val="single" w:sz="4" w:space="0" w:color="auto"/>
              <w:bottom w:val="single" w:sz="4" w:space="0" w:color="auto"/>
              <w:right w:val="single" w:sz="4" w:space="0" w:color="auto"/>
            </w:tcBorders>
          </w:tcPr>
          <w:p w14:paraId="2FAE3ED8" w14:textId="77777777" w:rsidR="005D0034" w:rsidRPr="00924CCA" w:rsidRDefault="005D0034" w:rsidP="005D0034">
            <w:pPr>
              <w:pStyle w:val="ListParagraph"/>
              <w:spacing w:after="0" w:line="240" w:lineRule="auto"/>
              <w:ind w:left="206"/>
              <w:jc w:val="both"/>
              <w:rPr>
                <w:rFonts w:eastAsia="Arial" w:cstheme="minorHAnsi"/>
                <w:sz w:val="18"/>
                <w:szCs w:val="18"/>
              </w:rPr>
            </w:pPr>
            <w:r w:rsidRPr="00924CCA">
              <w:rPr>
                <w:rFonts w:eastAsia="Arial" w:cstheme="minorHAnsi"/>
                <w:sz w:val="18"/>
                <w:szCs w:val="18"/>
              </w:rPr>
              <w:t>JUSTIFICARE:</w:t>
            </w:r>
          </w:p>
          <w:p w14:paraId="4AAD9E63" w14:textId="77777777" w:rsidR="005D0034" w:rsidRDefault="005D0034" w:rsidP="005D0034">
            <w:pPr>
              <w:pStyle w:val="ListParagraph"/>
              <w:numPr>
                <w:ilvl w:val="0"/>
                <w:numId w:val="41"/>
              </w:numPr>
              <w:spacing w:after="0" w:line="240" w:lineRule="auto"/>
              <w:ind w:left="206" w:hanging="180"/>
              <w:jc w:val="both"/>
              <w:rPr>
                <w:rFonts w:eastAsia="Arial" w:cstheme="minorHAnsi"/>
                <w:sz w:val="18"/>
                <w:szCs w:val="18"/>
              </w:rPr>
            </w:pPr>
            <w:r w:rsidRPr="00924CCA">
              <w:rPr>
                <w:rFonts w:eastAsia="Arial" w:cstheme="minorHAnsi"/>
                <w:sz w:val="18"/>
                <w:szCs w:val="18"/>
              </w:rPr>
              <w:t>Pentru proiect s-a derulat procedura de evaluare a impactului asupra mediului (EIM) care</w:t>
            </w:r>
            <w:r w:rsidRPr="00924CCA">
              <w:t xml:space="preserve"> </w:t>
            </w:r>
            <w:r w:rsidRPr="00924CCA">
              <w:rPr>
                <w:rFonts w:eastAsia="Arial" w:cstheme="minorHAnsi"/>
                <w:sz w:val="18"/>
                <w:szCs w:val="18"/>
              </w:rPr>
              <w:t>include și evaluarea impactului asupra corpurilor de apă în conformitate cu Directiva 2000/60/CE precum și punctul de vedere al autorității competente pentru gospodărirea apelor cu privire la necesitatea elaborării studiului de evaluare a impactului asupra corpurilor de apă SEICA (după caz)</w:t>
            </w:r>
            <w:r w:rsidRPr="00924CCA">
              <w:rPr>
                <w:rFonts w:eastAsia="Arial" w:cstheme="minorHAnsi"/>
                <w:sz w:val="18"/>
                <w:szCs w:val="18"/>
                <w:lang w:val="en-US"/>
              </w:rPr>
              <w:t>;</w:t>
            </w:r>
            <w:r w:rsidRPr="00924CCA">
              <w:rPr>
                <w:rFonts w:eastAsia="Arial" w:cstheme="minorHAnsi"/>
                <w:sz w:val="18"/>
                <w:szCs w:val="18"/>
              </w:rPr>
              <w:t xml:space="preserve"> autoritatea competentă pentru gospodărirea apelor a decis emiterea avizului de gospodărire a apelor pentru investițiile propuse prin proiect – </w:t>
            </w:r>
            <w:r w:rsidRPr="00924CCA">
              <w:rPr>
                <w:rFonts w:eastAsia="Arial" w:cstheme="minorHAnsi"/>
                <w:i/>
                <w:sz w:val="18"/>
                <w:szCs w:val="18"/>
              </w:rPr>
              <w:t>se probează prin studiul de evaluare a impactului asupra corpurilor de apă (în cazul în care proiectul se supune evaluării impactului asupra corpurilor de apă) precum și prin actele de reglementare de mediu și respectiv de gospodărirea apelor</w:t>
            </w:r>
            <w:r w:rsidRPr="00924CCA">
              <w:rPr>
                <w:rFonts w:eastAsia="Arial" w:cstheme="minorHAnsi"/>
                <w:sz w:val="18"/>
                <w:szCs w:val="18"/>
              </w:rPr>
              <w:t>.</w:t>
            </w:r>
          </w:p>
          <w:p w14:paraId="0ABF05CD" w14:textId="77777777" w:rsidR="005D0034" w:rsidRDefault="005D0034" w:rsidP="005D0034">
            <w:pPr>
              <w:pStyle w:val="ListParagraph"/>
              <w:spacing w:after="0" w:line="240" w:lineRule="auto"/>
              <w:ind w:left="206"/>
              <w:jc w:val="both"/>
              <w:rPr>
                <w:rFonts w:eastAsia="Arial" w:cstheme="minorHAnsi"/>
                <w:sz w:val="18"/>
                <w:szCs w:val="18"/>
              </w:rPr>
            </w:pPr>
          </w:p>
          <w:p w14:paraId="25F6951A" w14:textId="50F79DA1" w:rsidR="005D0034" w:rsidRPr="005D0034" w:rsidRDefault="005D0034" w:rsidP="005D0034">
            <w:pPr>
              <w:pStyle w:val="ListParagraph"/>
              <w:numPr>
                <w:ilvl w:val="0"/>
                <w:numId w:val="44"/>
              </w:numPr>
              <w:spacing w:after="0" w:line="240" w:lineRule="auto"/>
              <w:ind w:left="206" w:hanging="206"/>
              <w:jc w:val="both"/>
              <w:rPr>
                <w:rFonts w:cstheme="minorHAnsi"/>
                <w:bCs/>
                <w:sz w:val="18"/>
                <w:szCs w:val="18"/>
              </w:rPr>
            </w:pPr>
            <w:r w:rsidRPr="005D0034">
              <w:rPr>
                <w:rFonts w:cstheme="minorHAnsi"/>
                <w:bCs/>
                <w:sz w:val="18"/>
                <w:szCs w:val="18"/>
              </w:rPr>
              <w:t>Investițiile proiectului nu vor deteriora starea corpurilor de apă și nu vor împiedica atingerea unei stări bune a apei/unui potențial bun al apei</w:t>
            </w:r>
            <w:r w:rsidRPr="005D0034">
              <w:rPr>
                <w:rFonts w:cstheme="minorHAnsi"/>
                <w:bCs/>
                <w:sz w:val="18"/>
                <w:szCs w:val="18"/>
                <w:lang w:val="en-US"/>
              </w:rPr>
              <w:t>;</w:t>
            </w:r>
            <w:r w:rsidRPr="005D0034">
              <w:rPr>
                <w:rFonts w:cstheme="minorHAnsi"/>
                <w:bCs/>
                <w:sz w:val="18"/>
                <w:szCs w:val="18"/>
              </w:rPr>
              <w:t xml:space="preserve"> proiectul nu conduce la riscul de deteriorare a stării ecologice/potențialului ecologic al corpurilor de apă de suprafață în legătură cu care se realizează investiția, precum nici la riscul de deteriorare a stării cxantitative (nivel) al corpurilor de apă subterane care constituie surse de alimentare cu apă a obiectivelor de investiții </w:t>
            </w:r>
            <w:r w:rsidRPr="005D0034">
              <w:rPr>
                <w:rFonts w:eastAsia="Arial" w:cstheme="minorHAnsi"/>
                <w:sz w:val="18"/>
                <w:szCs w:val="18"/>
              </w:rPr>
              <w:t xml:space="preserve">– </w:t>
            </w:r>
            <w:r w:rsidRPr="005D0034">
              <w:rPr>
                <w:rFonts w:eastAsia="Arial" w:cstheme="minorHAnsi"/>
                <w:i/>
                <w:sz w:val="18"/>
                <w:szCs w:val="18"/>
              </w:rPr>
              <w:t>se probează prin</w:t>
            </w:r>
            <w:r w:rsidRPr="00924CCA">
              <w:t xml:space="preserve"> </w:t>
            </w:r>
            <w:r w:rsidRPr="005D0034">
              <w:rPr>
                <w:rFonts w:eastAsia="Arial" w:cstheme="minorHAnsi"/>
                <w:i/>
                <w:sz w:val="18"/>
                <w:szCs w:val="18"/>
              </w:rPr>
              <w:t>Declarația autorității compentente responsabile cu gestionarea apelor</w:t>
            </w:r>
            <w:r w:rsidRPr="005D0034">
              <w:rPr>
                <w:rFonts w:cstheme="minorHAnsi"/>
                <w:bCs/>
                <w:sz w:val="18"/>
                <w:szCs w:val="18"/>
              </w:rPr>
              <w:t>.</w:t>
            </w:r>
          </w:p>
        </w:tc>
      </w:tr>
      <w:tr w:rsidR="00924CCA" w:rsidRPr="00924CCA" w14:paraId="04485CB8" w14:textId="77777777" w:rsidTr="00977D9D">
        <w:trPr>
          <w:jc w:val="center"/>
        </w:trPr>
        <w:tc>
          <w:tcPr>
            <w:tcW w:w="2921" w:type="dxa"/>
            <w:tcBorders>
              <w:top w:val="single" w:sz="4" w:space="0" w:color="auto"/>
              <w:left w:val="single" w:sz="4" w:space="0" w:color="auto"/>
              <w:bottom w:val="single" w:sz="4" w:space="0" w:color="auto"/>
              <w:right w:val="single" w:sz="4" w:space="0" w:color="auto"/>
            </w:tcBorders>
          </w:tcPr>
          <w:p w14:paraId="6269CCD4" w14:textId="0BF90E89" w:rsidR="00227D05" w:rsidRPr="00924CCA" w:rsidRDefault="005D0034" w:rsidP="005D0034">
            <w:pPr>
              <w:spacing w:after="0" w:line="240" w:lineRule="auto"/>
              <w:rPr>
                <w:rFonts w:cstheme="minorHAnsi"/>
                <w:i/>
                <w:sz w:val="18"/>
                <w:szCs w:val="18"/>
              </w:rPr>
            </w:pPr>
            <w:r w:rsidRPr="000974DD">
              <w:rPr>
                <w:rFonts w:cstheme="minorHAnsi"/>
                <w:i/>
                <w:sz w:val="18"/>
                <w:szCs w:val="18"/>
              </w:rPr>
              <w:t xml:space="preserve">Tranziția către o </w:t>
            </w:r>
            <w:r>
              <w:rPr>
                <w:rFonts w:cstheme="minorHAnsi"/>
                <w:i/>
                <w:sz w:val="18"/>
                <w:szCs w:val="18"/>
              </w:rPr>
              <w:t>e</w:t>
            </w:r>
            <w:r w:rsidR="00A37401">
              <w:rPr>
                <w:rFonts w:cstheme="minorHAnsi"/>
                <w:i/>
                <w:sz w:val="18"/>
                <w:szCs w:val="18"/>
              </w:rPr>
              <w:t>conomie</w:t>
            </w:r>
            <w:r w:rsidR="00227D05" w:rsidRPr="00924CCA">
              <w:rPr>
                <w:rFonts w:cstheme="minorHAnsi"/>
                <w:i/>
                <w:sz w:val="18"/>
                <w:szCs w:val="18"/>
              </w:rPr>
              <w:t xml:space="preserve"> circulară, inclusiv prevenirea generării de deșeuri și reciclarea acestora</w:t>
            </w:r>
          </w:p>
        </w:tc>
        <w:tc>
          <w:tcPr>
            <w:tcW w:w="810" w:type="dxa"/>
            <w:tcBorders>
              <w:top w:val="single" w:sz="4" w:space="0" w:color="auto"/>
              <w:left w:val="single" w:sz="4" w:space="0" w:color="auto"/>
              <w:bottom w:val="single" w:sz="4" w:space="0" w:color="auto"/>
              <w:right w:val="single" w:sz="4" w:space="0" w:color="auto"/>
            </w:tcBorders>
          </w:tcPr>
          <w:p w14:paraId="0FE3BBE8" w14:textId="73D7847F" w:rsidR="00227D05" w:rsidRPr="00924CCA" w:rsidRDefault="00D1055A" w:rsidP="00227D05">
            <w:pPr>
              <w:spacing w:after="0" w:line="240" w:lineRule="auto"/>
              <w:jc w:val="center"/>
              <w:rPr>
                <w:rFonts w:cstheme="minorHAnsi"/>
                <w:sz w:val="18"/>
                <w:szCs w:val="18"/>
              </w:rPr>
            </w:pPr>
            <w:r w:rsidRPr="00924CCA">
              <w:rPr>
                <w:rFonts w:cstheme="minorHAnsi"/>
                <w:sz w:val="18"/>
                <w:szCs w:val="18"/>
              </w:rPr>
              <w:t>X</w:t>
            </w:r>
          </w:p>
        </w:tc>
        <w:tc>
          <w:tcPr>
            <w:tcW w:w="720" w:type="dxa"/>
            <w:tcBorders>
              <w:top w:val="single" w:sz="4" w:space="0" w:color="auto"/>
              <w:left w:val="single" w:sz="4" w:space="0" w:color="auto"/>
              <w:bottom w:val="single" w:sz="4" w:space="0" w:color="auto"/>
              <w:right w:val="single" w:sz="4" w:space="0" w:color="auto"/>
            </w:tcBorders>
          </w:tcPr>
          <w:p w14:paraId="2EAC736C" w14:textId="04A97419" w:rsidR="00227D05" w:rsidRPr="00924CCA" w:rsidRDefault="00227D05" w:rsidP="00227D05">
            <w:pPr>
              <w:spacing w:after="0" w:line="240" w:lineRule="auto"/>
              <w:jc w:val="center"/>
              <w:rPr>
                <w:rFonts w:cstheme="minorHAnsi"/>
                <w:sz w:val="18"/>
                <w:szCs w:val="18"/>
              </w:rPr>
            </w:pPr>
          </w:p>
        </w:tc>
        <w:tc>
          <w:tcPr>
            <w:tcW w:w="6181" w:type="dxa"/>
            <w:tcBorders>
              <w:top w:val="single" w:sz="4" w:space="0" w:color="auto"/>
              <w:left w:val="single" w:sz="4" w:space="0" w:color="auto"/>
              <w:bottom w:val="single" w:sz="4" w:space="0" w:color="auto"/>
              <w:right w:val="single" w:sz="4" w:space="0" w:color="auto"/>
            </w:tcBorders>
          </w:tcPr>
          <w:p w14:paraId="70CDC006" w14:textId="545FC4EB" w:rsidR="00D1055A" w:rsidRPr="00924CCA" w:rsidRDefault="00B06A05" w:rsidP="00B06A05">
            <w:pPr>
              <w:spacing w:after="120" w:line="240" w:lineRule="auto"/>
              <w:contextualSpacing/>
              <w:jc w:val="both"/>
              <w:rPr>
                <w:rFonts w:cstheme="minorHAnsi"/>
                <w:bCs/>
                <w:sz w:val="18"/>
                <w:szCs w:val="18"/>
                <w:lang w:val="en-US"/>
              </w:rPr>
            </w:pPr>
            <w:r w:rsidRPr="00924CCA">
              <w:rPr>
                <w:rFonts w:cstheme="minorHAnsi"/>
                <w:bCs/>
                <w:sz w:val="18"/>
                <w:szCs w:val="18"/>
              </w:rPr>
              <w:t xml:space="preserve">Conform Legii nr. 292/2018 privind evaluarea impactului anumitor proiecte publice şi private asupra mediului se solicită pentru </w:t>
            </w:r>
            <w:r w:rsidR="00D1055A" w:rsidRPr="00924CCA">
              <w:rPr>
                <w:rFonts w:cstheme="minorHAnsi"/>
                <w:bCs/>
                <w:sz w:val="18"/>
                <w:szCs w:val="18"/>
              </w:rPr>
              <w:t>prevenirea și gestionarea deșeurilor generate pe amplasament în timpul realizării proiectului/în timpul e</w:t>
            </w:r>
            <w:r w:rsidRPr="00924CCA">
              <w:rPr>
                <w:rFonts w:cstheme="minorHAnsi"/>
                <w:bCs/>
                <w:sz w:val="18"/>
                <w:szCs w:val="18"/>
              </w:rPr>
              <w:t>xploatării, inclusiv eliminarea</w:t>
            </w:r>
            <w:r w:rsidR="00570BA0" w:rsidRPr="00924CCA">
              <w:rPr>
                <w:rFonts w:cstheme="minorHAnsi"/>
                <w:bCs/>
                <w:sz w:val="18"/>
                <w:szCs w:val="18"/>
              </w:rPr>
              <w:t>, umătoarele</w:t>
            </w:r>
            <w:r w:rsidRPr="00924CCA">
              <w:rPr>
                <w:rFonts w:cstheme="minorHAnsi"/>
                <w:bCs/>
                <w:sz w:val="18"/>
                <w:szCs w:val="18"/>
                <w:lang w:val="en-US"/>
              </w:rPr>
              <w:t>:</w:t>
            </w:r>
          </w:p>
          <w:p w14:paraId="204C918E" w14:textId="77777777" w:rsidR="00D1055A" w:rsidRPr="00924CCA" w:rsidRDefault="00D1055A" w:rsidP="00B06A05">
            <w:pPr>
              <w:spacing w:after="120" w:line="240" w:lineRule="auto"/>
              <w:ind w:left="26"/>
              <w:contextualSpacing/>
              <w:jc w:val="both"/>
              <w:rPr>
                <w:rFonts w:cstheme="minorHAnsi"/>
                <w:bCs/>
                <w:sz w:val="18"/>
                <w:szCs w:val="18"/>
              </w:rPr>
            </w:pPr>
            <w:r w:rsidRPr="00924CCA">
              <w:rPr>
                <w:rFonts w:cstheme="minorHAnsi"/>
                <w:bCs/>
                <w:sz w:val="18"/>
                <w:szCs w:val="18"/>
              </w:rPr>
              <w:t>- lista deșeurilor (clasificate și codificate în conformitate cu prevederile legislației europene și naționale privind deșeurile), cantități de deșeuri generate;</w:t>
            </w:r>
          </w:p>
          <w:p w14:paraId="3478B34D" w14:textId="77777777" w:rsidR="00D1055A" w:rsidRPr="00924CCA" w:rsidRDefault="00D1055A" w:rsidP="00B06A05">
            <w:pPr>
              <w:spacing w:after="120" w:line="240" w:lineRule="auto"/>
              <w:ind w:left="26"/>
              <w:contextualSpacing/>
              <w:jc w:val="both"/>
              <w:rPr>
                <w:rFonts w:cstheme="minorHAnsi"/>
                <w:bCs/>
                <w:sz w:val="18"/>
                <w:szCs w:val="18"/>
              </w:rPr>
            </w:pPr>
            <w:r w:rsidRPr="00924CCA">
              <w:rPr>
                <w:rFonts w:cstheme="minorHAnsi"/>
                <w:bCs/>
                <w:sz w:val="18"/>
                <w:szCs w:val="18"/>
              </w:rPr>
              <w:t>- programul de prevenire și reducere a cantităților de deșeuri generate;</w:t>
            </w:r>
          </w:p>
          <w:p w14:paraId="5B513973" w14:textId="67C82854" w:rsidR="00227D05" w:rsidRPr="00924CCA" w:rsidRDefault="00D1055A" w:rsidP="00B06A05">
            <w:pPr>
              <w:spacing w:after="120" w:line="240" w:lineRule="auto"/>
              <w:contextualSpacing/>
              <w:jc w:val="both"/>
              <w:rPr>
                <w:rFonts w:cstheme="minorHAnsi"/>
                <w:bCs/>
                <w:sz w:val="18"/>
                <w:szCs w:val="18"/>
              </w:rPr>
            </w:pPr>
            <w:r w:rsidRPr="00924CCA">
              <w:rPr>
                <w:rFonts w:cstheme="minorHAnsi"/>
                <w:bCs/>
                <w:sz w:val="18"/>
                <w:szCs w:val="18"/>
              </w:rPr>
              <w:t>- planul de gestionare a deșeurilor</w:t>
            </w:r>
            <w:r w:rsidR="000F63E1" w:rsidRPr="00924CCA">
              <w:rPr>
                <w:rFonts w:cstheme="minorHAnsi"/>
                <w:bCs/>
                <w:sz w:val="18"/>
                <w:szCs w:val="18"/>
              </w:rPr>
              <w:t>.</w:t>
            </w:r>
          </w:p>
          <w:p w14:paraId="746974D6" w14:textId="39B19829" w:rsidR="00570BA0" w:rsidRPr="00924CCA" w:rsidRDefault="00B06A05" w:rsidP="000F63E1">
            <w:pPr>
              <w:spacing w:after="120" w:line="240" w:lineRule="auto"/>
              <w:contextualSpacing/>
              <w:jc w:val="center"/>
              <w:rPr>
                <w:rFonts w:cstheme="minorHAnsi"/>
                <w:bCs/>
                <w:i/>
                <w:sz w:val="18"/>
                <w:szCs w:val="18"/>
              </w:rPr>
            </w:pPr>
            <w:r w:rsidRPr="00924CCA">
              <w:rPr>
                <w:rFonts w:cstheme="minorHAnsi"/>
                <w:bCs/>
                <w:i/>
                <w:sz w:val="18"/>
                <w:szCs w:val="18"/>
              </w:rPr>
              <w:t xml:space="preserve">A se completa informațiile </w:t>
            </w:r>
            <w:r w:rsidR="000F63E1" w:rsidRPr="00924CCA">
              <w:rPr>
                <w:rFonts w:cstheme="minorHAnsi"/>
                <w:bCs/>
                <w:i/>
                <w:sz w:val="18"/>
                <w:szCs w:val="18"/>
              </w:rPr>
              <w:t xml:space="preserve">aferente documentației EIM </w:t>
            </w:r>
          </w:p>
          <w:p w14:paraId="28D4BC4B" w14:textId="0CB41E7F" w:rsidR="00B06A05" w:rsidRPr="00924CCA" w:rsidRDefault="000F63E1" w:rsidP="000F63E1">
            <w:pPr>
              <w:spacing w:after="120" w:line="240" w:lineRule="auto"/>
              <w:contextualSpacing/>
              <w:jc w:val="center"/>
              <w:rPr>
                <w:rFonts w:cstheme="minorHAnsi"/>
                <w:bCs/>
                <w:i/>
                <w:sz w:val="18"/>
                <w:szCs w:val="18"/>
              </w:rPr>
            </w:pPr>
            <w:r w:rsidRPr="00924CCA">
              <w:rPr>
                <w:rFonts w:cstheme="minorHAnsi"/>
                <w:bCs/>
                <w:i/>
                <w:sz w:val="18"/>
                <w:szCs w:val="18"/>
              </w:rPr>
              <w:t>(a se specifica documentele relevante)</w:t>
            </w:r>
            <w:r w:rsidR="00B06A05" w:rsidRPr="00924CCA">
              <w:rPr>
                <w:rFonts w:cstheme="minorHAnsi"/>
                <w:bCs/>
                <w:i/>
                <w:sz w:val="18"/>
                <w:szCs w:val="18"/>
              </w:rPr>
              <w:t>.</w:t>
            </w:r>
          </w:p>
        </w:tc>
      </w:tr>
      <w:tr w:rsidR="00924CCA" w:rsidRPr="00924CCA" w14:paraId="50C2E202" w14:textId="77777777" w:rsidTr="00977D9D">
        <w:trPr>
          <w:jc w:val="center"/>
        </w:trPr>
        <w:tc>
          <w:tcPr>
            <w:tcW w:w="2921" w:type="dxa"/>
            <w:tcBorders>
              <w:top w:val="single" w:sz="4" w:space="0" w:color="auto"/>
              <w:left w:val="single" w:sz="4" w:space="0" w:color="auto"/>
              <w:bottom w:val="single" w:sz="4" w:space="0" w:color="auto"/>
              <w:right w:val="single" w:sz="4" w:space="0" w:color="auto"/>
            </w:tcBorders>
          </w:tcPr>
          <w:p w14:paraId="6223A153" w14:textId="0D8175AD" w:rsidR="00227D05" w:rsidRPr="00924CCA" w:rsidRDefault="00227D05" w:rsidP="00227D05">
            <w:pPr>
              <w:spacing w:after="0" w:line="240" w:lineRule="auto"/>
              <w:rPr>
                <w:rFonts w:cstheme="minorHAnsi"/>
                <w:i/>
                <w:sz w:val="18"/>
                <w:szCs w:val="18"/>
              </w:rPr>
            </w:pPr>
            <w:r w:rsidRPr="00924CCA">
              <w:rPr>
                <w:rFonts w:cstheme="minorHAnsi"/>
                <w:i/>
                <w:sz w:val="18"/>
                <w:szCs w:val="18"/>
              </w:rPr>
              <w:t>Prevenirea și controlul poluării aerului, apei sau solului</w:t>
            </w:r>
          </w:p>
        </w:tc>
        <w:tc>
          <w:tcPr>
            <w:tcW w:w="810" w:type="dxa"/>
            <w:tcBorders>
              <w:top w:val="single" w:sz="4" w:space="0" w:color="auto"/>
              <w:left w:val="single" w:sz="4" w:space="0" w:color="auto"/>
              <w:bottom w:val="single" w:sz="4" w:space="0" w:color="auto"/>
              <w:right w:val="single" w:sz="4" w:space="0" w:color="auto"/>
            </w:tcBorders>
          </w:tcPr>
          <w:p w14:paraId="0BF0C845" w14:textId="70CB0BFA" w:rsidR="00227D05" w:rsidRPr="00924CCA" w:rsidRDefault="00D1055A" w:rsidP="00227D05">
            <w:pPr>
              <w:spacing w:after="0" w:line="240" w:lineRule="auto"/>
              <w:jc w:val="center"/>
              <w:rPr>
                <w:rFonts w:cstheme="minorHAnsi"/>
                <w:sz w:val="18"/>
                <w:szCs w:val="18"/>
              </w:rPr>
            </w:pPr>
            <w:r w:rsidRPr="00924CCA">
              <w:rPr>
                <w:rFonts w:cstheme="minorHAnsi"/>
                <w:sz w:val="18"/>
                <w:szCs w:val="18"/>
              </w:rPr>
              <w:t>X</w:t>
            </w:r>
          </w:p>
        </w:tc>
        <w:tc>
          <w:tcPr>
            <w:tcW w:w="720" w:type="dxa"/>
            <w:tcBorders>
              <w:top w:val="single" w:sz="4" w:space="0" w:color="auto"/>
              <w:left w:val="single" w:sz="4" w:space="0" w:color="auto"/>
              <w:bottom w:val="single" w:sz="4" w:space="0" w:color="auto"/>
              <w:right w:val="single" w:sz="4" w:space="0" w:color="auto"/>
            </w:tcBorders>
          </w:tcPr>
          <w:p w14:paraId="2F3FADC0" w14:textId="2F0869AE" w:rsidR="00227D05" w:rsidRPr="00924CCA" w:rsidRDefault="00227D05" w:rsidP="00227D05">
            <w:pPr>
              <w:spacing w:after="0" w:line="240" w:lineRule="auto"/>
              <w:jc w:val="center"/>
              <w:rPr>
                <w:rFonts w:cstheme="minorHAnsi"/>
                <w:sz w:val="18"/>
                <w:szCs w:val="18"/>
              </w:rPr>
            </w:pPr>
          </w:p>
        </w:tc>
        <w:tc>
          <w:tcPr>
            <w:tcW w:w="6181" w:type="dxa"/>
            <w:tcBorders>
              <w:top w:val="single" w:sz="4" w:space="0" w:color="auto"/>
              <w:left w:val="single" w:sz="4" w:space="0" w:color="auto"/>
              <w:bottom w:val="single" w:sz="4" w:space="0" w:color="auto"/>
              <w:right w:val="single" w:sz="4" w:space="0" w:color="auto"/>
            </w:tcBorders>
          </w:tcPr>
          <w:p w14:paraId="3AA7A9C3" w14:textId="40A3AC74" w:rsidR="00227D05" w:rsidRPr="00924CCA" w:rsidRDefault="00AA6574" w:rsidP="00AA6574">
            <w:pPr>
              <w:spacing w:after="120" w:line="240" w:lineRule="auto"/>
              <w:contextualSpacing/>
              <w:jc w:val="both"/>
              <w:rPr>
                <w:rFonts w:cstheme="minorHAnsi"/>
                <w:bCs/>
                <w:sz w:val="18"/>
                <w:szCs w:val="18"/>
              </w:rPr>
            </w:pPr>
            <w:r w:rsidRPr="00924CCA">
              <w:rPr>
                <w:rFonts w:cstheme="minorHAnsi"/>
                <w:bCs/>
                <w:sz w:val="18"/>
                <w:szCs w:val="18"/>
              </w:rPr>
              <w:t xml:space="preserve">Conform Legii nr. 292/2018 privind evaluarea impactului anumitor proiecte publice şi private asupra mediului se solicită </w:t>
            </w:r>
            <w:r w:rsidR="000F63E1" w:rsidRPr="00924CCA">
              <w:rPr>
                <w:rFonts w:cstheme="minorHAnsi"/>
                <w:bCs/>
                <w:sz w:val="18"/>
                <w:szCs w:val="18"/>
              </w:rPr>
              <w:t>măsurile pentru prevenirea poluării aerului, apei sau solului</w:t>
            </w:r>
            <w:r w:rsidRPr="00924CCA">
              <w:rPr>
                <w:rFonts w:cstheme="minorHAnsi"/>
                <w:bCs/>
                <w:sz w:val="18"/>
                <w:szCs w:val="18"/>
              </w:rPr>
              <w:t xml:space="preserve"> și respectiv Planul de monitorizare a mediului pentru componentelor de mediu (inclusiv periodicitate, parametri etc. pentru monitorizarea fiecărui factor</w:t>
            </w:r>
            <w:r w:rsidR="00570BA0" w:rsidRPr="00924CCA">
              <w:rPr>
                <w:rFonts w:cstheme="minorHAnsi"/>
                <w:bCs/>
                <w:sz w:val="18"/>
                <w:szCs w:val="18"/>
              </w:rPr>
              <w:t xml:space="preserve"> de mediu)</w:t>
            </w:r>
            <w:r w:rsidR="000267A2">
              <w:rPr>
                <w:rFonts w:cstheme="minorHAnsi"/>
                <w:bCs/>
                <w:sz w:val="18"/>
                <w:szCs w:val="18"/>
              </w:rPr>
              <w:t>.</w:t>
            </w:r>
          </w:p>
          <w:p w14:paraId="3CDE08C6" w14:textId="77777777" w:rsidR="00570BA0" w:rsidRPr="00924CCA" w:rsidRDefault="00AA6574" w:rsidP="00AA6574">
            <w:pPr>
              <w:spacing w:after="120" w:line="240" w:lineRule="auto"/>
              <w:contextualSpacing/>
              <w:jc w:val="center"/>
              <w:rPr>
                <w:rFonts w:cstheme="minorHAnsi"/>
                <w:bCs/>
                <w:i/>
                <w:sz w:val="18"/>
                <w:szCs w:val="18"/>
              </w:rPr>
            </w:pPr>
            <w:r w:rsidRPr="00924CCA">
              <w:rPr>
                <w:rFonts w:cstheme="minorHAnsi"/>
                <w:bCs/>
                <w:i/>
                <w:sz w:val="18"/>
                <w:szCs w:val="18"/>
              </w:rPr>
              <w:t xml:space="preserve">A se completa informațiile aferente documentației EIM </w:t>
            </w:r>
          </w:p>
          <w:p w14:paraId="38F95872" w14:textId="2D035891" w:rsidR="00AA6574" w:rsidRPr="00924CCA" w:rsidRDefault="00AA6574" w:rsidP="00AA6574">
            <w:pPr>
              <w:spacing w:after="120" w:line="240" w:lineRule="auto"/>
              <w:contextualSpacing/>
              <w:jc w:val="center"/>
              <w:rPr>
                <w:rFonts w:cstheme="minorHAnsi"/>
                <w:bCs/>
                <w:sz w:val="18"/>
                <w:szCs w:val="18"/>
              </w:rPr>
            </w:pPr>
            <w:r w:rsidRPr="00924CCA">
              <w:rPr>
                <w:rFonts w:cstheme="minorHAnsi"/>
                <w:bCs/>
                <w:i/>
                <w:sz w:val="18"/>
                <w:szCs w:val="18"/>
              </w:rPr>
              <w:t>(a se specifica documentele relevante).</w:t>
            </w:r>
          </w:p>
        </w:tc>
      </w:tr>
      <w:tr w:rsidR="00924CCA" w:rsidRPr="00924CCA" w14:paraId="1FBECB34" w14:textId="77777777" w:rsidTr="00977D9D">
        <w:trPr>
          <w:jc w:val="center"/>
        </w:trPr>
        <w:tc>
          <w:tcPr>
            <w:tcW w:w="2921" w:type="dxa"/>
            <w:tcBorders>
              <w:top w:val="single" w:sz="4" w:space="0" w:color="auto"/>
              <w:left w:val="single" w:sz="4" w:space="0" w:color="auto"/>
              <w:bottom w:val="single" w:sz="4" w:space="0" w:color="auto"/>
              <w:right w:val="single" w:sz="4" w:space="0" w:color="auto"/>
            </w:tcBorders>
          </w:tcPr>
          <w:p w14:paraId="7168F6BD" w14:textId="1C30D1C1" w:rsidR="00F84D75" w:rsidRPr="00924CCA" w:rsidRDefault="00F84D75" w:rsidP="009A5EF1">
            <w:pPr>
              <w:spacing w:after="0" w:line="240" w:lineRule="auto"/>
              <w:rPr>
                <w:rFonts w:cstheme="minorHAnsi"/>
                <w:i/>
                <w:sz w:val="18"/>
                <w:szCs w:val="18"/>
              </w:rPr>
            </w:pPr>
            <w:r w:rsidRPr="00924CCA">
              <w:rPr>
                <w:rFonts w:cstheme="minorHAnsi"/>
                <w:i/>
                <w:sz w:val="18"/>
                <w:szCs w:val="18"/>
              </w:rPr>
              <w:t>Protecția și refacerea biodiversității și a ecosistemelor</w:t>
            </w:r>
          </w:p>
        </w:tc>
        <w:tc>
          <w:tcPr>
            <w:tcW w:w="810" w:type="dxa"/>
            <w:tcBorders>
              <w:top w:val="single" w:sz="4" w:space="0" w:color="auto"/>
              <w:left w:val="single" w:sz="4" w:space="0" w:color="auto"/>
              <w:bottom w:val="single" w:sz="4" w:space="0" w:color="auto"/>
              <w:right w:val="single" w:sz="4" w:space="0" w:color="auto"/>
            </w:tcBorders>
          </w:tcPr>
          <w:p w14:paraId="62CE931D" w14:textId="77777777" w:rsidR="00F84D75" w:rsidRPr="00924CCA" w:rsidRDefault="00F84D75" w:rsidP="00954E94">
            <w:pPr>
              <w:spacing w:after="0" w:line="240" w:lineRule="auto"/>
              <w:jc w:val="both"/>
              <w:rPr>
                <w:rFonts w:cstheme="minorHAnsi"/>
                <w:sz w:val="18"/>
                <w:szCs w:val="18"/>
              </w:rPr>
            </w:pPr>
          </w:p>
        </w:tc>
        <w:tc>
          <w:tcPr>
            <w:tcW w:w="720" w:type="dxa"/>
            <w:tcBorders>
              <w:top w:val="single" w:sz="4" w:space="0" w:color="auto"/>
              <w:left w:val="single" w:sz="4" w:space="0" w:color="auto"/>
              <w:bottom w:val="single" w:sz="4" w:space="0" w:color="auto"/>
              <w:right w:val="single" w:sz="4" w:space="0" w:color="auto"/>
            </w:tcBorders>
          </w:tcPr>
          <w:p w14:paraId="29EEB373" w14:textId="47FE5EB9" w:rsidR="00F84D75" w:rsidRPr="00924CCA" w:rsidRDefault="00F84D75" w:rsidP="00676014">
            <w:pPr>
              <w:spacing w:after="0" w:line="240" w:lineRule="auto"/>
              <w:jc w:val="center"/>
              <w:rPr>
                <w:rFonts w:cstheme="minorHAnsi"/>
                <w:sz w:val="18"/>
                <w:szCs w:val="18"/>
              </w:rPr>
            </w:pPr>
            <w:r w:rsidRPr="00924CCA">
              <w:rPr>
                <w:rFonts w:cstheme="minorHAnsi"/>
                <w:sz w:val="18"/>
                <w:szCs w:val="18"/>
              </w:rPr>
              <w:t>X</w:t>
            </w:r>
          </w:p>
        </w:tc>
        <w:tc>
          <w:tcPr>
            <w:tcW w:w="6181" w:type="dxa"/>
            <w:tcBorders>
              <w:top w:val="single" w:sz="4" w:space="0" w:color="auto"/>
              <w:left w:val="single" w:sz="4" w:space="0" w:color="auto"/>
              <w:bottom w:val="single" w:sz="4" w:space="0" w:color="auto"/>
              <w:right w:val="single" w:sz="4" w:space="0" w:color="auto"/>
            </w:tcBorders>
          </w:tcPr>
          <w:p w14:paraId="6CCFC781" w14:textId="77777777" w:rsidR="005F4ADD" w:rsidRPr="00924CCA" w:rsidRDefault="005F4ADD" w:rsidP="005F4ADD">
            <w:pPr>
              <w:spacing w:after="0" w:line="240" w:lineRule="auto"/>
              <w:ind w:left="252"/>
              <w:contextualSpacing/>
              <w:jc w:val="both"/>
              <w:rPr>
                <w:rFonts w:cstheme="minorHAnsi"/>
                <w:bCs/>
                <w:sz w:val="18"/>
                <w:szCs w:val="18"/>
                <w:lang w:val="en-US"/>
              </w:rPr>
            </w:pPr>
            <w:r w:rsidRPr="00924CCA">
              <w:rPr>
                <w:rFonts w:cstheme="minorHAnsi"/>
                <w:bCs/>
                <w:sz w:val="18"/>
                <w:szCs w:val="18"/>
              </w:rPr>
              <w:t>JUSTIFICARE</w:t>
            </w:r>
            <w:r w:rsidRPr="00924CCA">
              <w:rPr>
                <w:rFonts w:cstheme="minorHAnsi"/>
                <w:bCs/>
                <w:sz w:val="18"/>
                <w:szCs w:val="18"/>
                <w:lang w:val="en-US"/>
              </w:rPr>
              <w:t>:</w:t>
            </w:r>
          </w:p>
          <w:p w14:paraId="5F47AE63" w14:textId="0020D37B" w:rsidR="009A0C0D" w:rsidRPr="00924CCA" w:rsidRDefault="00F84D75" w:rsidP="00FC6BC9">
            <w:pPr>
              <w:pStyle w:val="ListParagraph"/>
              <w:numPr>
                <w:ilvl w:val="0"/>
                <w:numId w:val="43"/>
              </w:numPr>
              <w:spacing w:after="120" w:line="240" w:lineRule="auto"/>
              <w:ind w:left="206" w:hanging="180"/>
              <w:jc w:val="both"/>
              <w:rPr>
                <w:rFonts w:cstheme="minorHAnsi"/>
                <w:bCs/>
                <w:i/>
                <w:sz w:val="18"/>
                <w:szCs w:val="18"/>
              </w:rPr>
            </w:pPr>
            <w:r w:rsidRPr="00924CCA">
              <w:rPr>
                <w:rFonts w:eastAsia="Arial" w:cstheme="minorHAnsi"/>
                <w:sz w:val="18"/>
                <w:szCs w:val="18"/>
              </w:rPr>
              <w:t>Pentru proiect s-a derulat procedura de evaluare a impactului asupra mediului (EIM) care</w:t>
            </w:r>
            <w:r w:rsidRPr="00924CCA">
              <w:t xml:space="preserve"> </w:t>
            </w:r>
            <w:r w:rsidRPr="00924CCA">
              <w:rPr>
                <w:rFonts w:eastAsia="Arial" w:cstheme="minorHAnsi"/>
                <w:sz w:val="18"/>
                <w:szCs w:val="18"/>
              </w:rPr>
              <w:t xml:space="preserve">include și evaluarea impactului potențial asupra </w:t>
            </w:r>
            <w:r w:rsidR="001E0E52" w:rsidRPr="00924CCA">
              <w:rPr>
                <w:rFonts w:eastAsia="Arial" w:cstheme="minorHAnsi"/>
                <w:sz w:val="18"/>
                <w:szCs w:val="18"/>
              </w:rPr>
              <w:t xml:space="preserve">biodiversității în </w:t>
            </w:r>
            <w:r w:rsidR="001E0E52" w:rsidRPr="00924CCA">
              <w:rPr>
                <w:rFonts w:eastAsia="Arial" w:cstheme="minorHAnsi"/>
                <w:sz w:val="18"/>
                <w:szCs w:val="18"/>
              </w:rPr>
              <w:lastRenderedPageBreak/>
              <w:t>conformitate cu prevederile Directive</w:t>
            </w:r>
            <w:r w:rsidR="000719B6" w:rsidRPr="00924CCA">
              <w:rPr>
                <w:rFonts w:eastAsia="Arial" w:cstheme="minorHAnsi"/>
                <w:sz w:val="18"/>
                <w:szCs w:val="18"/>
              </w:rPr>
              <w:t>lor EIM,</w:t>
            </w:r>
            <w:r w:rsidR="001E0E52" w:rsidRPr="00924CCA">
              <w:rPr>
                <w:rFonts w:eastAsia="Arial" w:cstheme="minorHAnsi"/>
                <w:sz w:val="18"/>
                <w:szCs w:val="18"/>
              </w:rPr>
              <w:t xml:space="preserve"> Habitate și Păsări</w:t>
            </w:r>
            <w:r w:rsidRPr="00924CCA">
              <w:rPr>
                <w:rFonts w:eastAsia="Arial" w:cstheme="minorHAnsi"/>
                <w:sz w:val="18"/>
                <w:szCs w:val="18"/>
              </w:rPr>
              <w:t xml:space="preserve">, inclusiv </w:t>
            </w:r>
            <w:r w:rsidR="000719B6" w:rsidRPr="00924CCA">
              <w:rPr>
                <w:rFonts w:eastAsia="Arial" w:cstheme="minorHAnsi"/>
                <w:sz w:val="18"/>
                <w:szCs w:val="18"/>
              </w:rPr>
              <w:t>pentru</w:t>
            </w:r>
            <w:r w:rsidR="001E0E52" w:rsidRPr="00924CCA">
              <w:rPr>
                <w:rFonts w:eastAsia="Arial" w:cstheme="minorHAnsi"/>
                <w:sz w:val="18"/>
                <w:szCs w:val="18"/>
              </w:rPr>
              <w:t xml:space="preserve"> </w:t>
            </w:r>
            <w:r w:rsidR="000719B6" w:rsidRPr="00924CCA">
              <w:rPr>
                <w:rFonts w:eastAsia="Arial" w:cstheme="minorHAnsi"/>
                <w:sz w:val="18"/>
                <w:szCs w:val="18"/>
              </w:rPr>
              <w:t>investițiile</w:t>
            </w:r>
            <w:r w:rsidRPr="00924CCA">
              <w:rPr>
                <w:rFonts w:eastAsia="Arial" w:cstheme="minorHAnsi"/>
                <w:sz w:val="18"/>
                <w:szCs w:val="18"/>
              </w:rPr>
              <w:t xml:space="preserve"> localizate în vecinătatea sau în siturile Natura 2000, fiind </w:t>
            </w:r>
            <w:r w:rsidR="00AD380C" w:rsidRPr="00924CCA">
              <w:rPr>
                <w:rFonts w:eastAsia="Arial" w:cstheme="minorHAnsi"/>
                <w:sz w:val="18"/>
                <w:szCs w:val="18"/>
              </w:rPr>
              <w:t xml:space="preserve">analizat </w:t>
            </w:r>
            <w:r w:rsidRPr="00924CCA">
              <w:rPr>
                <w:rFonts w:eastAsia="Arial" w:cstheme="minorHAnsi"/>
                <w:sz w:val="18"/>
                <w:szCs w:val="18"/>
              </w:rPr>
              <w:t>impact</w:t>
            </w:r>
            <w:r w:rsidR="00AD380C" w:rsidRPr="00924CCA">
              <w:rPr>
                <w:rFonts w:eastAsia="Arial" w:cstheme="minorHAnsi"/>
                <w:sz w:val="18"/>
                <w:szCs w:val="18"/>
              </w:rPr>
              <w:t>ul</w:t>
            </w:r>
            <w:r w:rsidRPr="00924CCA">
              <w:rPr>
                <w:rFonts w:eastAsia="Arial" w:cstheme="minorHAnsi"/>
                <w:sz w:val="18"/>
                <w:szCs w:val="18"/>
              </w:rPr>
              <w:t xml:space="preserve"> </w:t>
            </w:r>
            <w:r w:rsidR="001E0E52" w:rsidRPr="00924CCA">
              <w:rPr>
                <w:rFonts w:eastAsia="Arial" w:cstheme="minorHAnsi"/>
                <w:sz w:val="18"/>
                <w:szCs w:val="18"/>
              </w:rPr>
              <w:t>asupra obiectivelor specifice/</w:t>
            </w:r>
            <w:r w:rsidRPr="00924CCA">
              <w:rPr>
                <w:rFonts w:eastAsia="Arial" w:cstheme="minorHAnsi"/>
                <w:sz w:val="18"/>
                <w:szCs w:val="18"/>
              </w:rPr>
              <w:t>măsurilor minime de conservare stabilite pentru speciile și habitatele pentru care au fost desemnate siturile</w:t>
            </w:r>
            <w:r w:rsidR="000719B6" w:rsidRPr="00924CCA">
              <w:rPr>
                <w:rFonts w:eastAsia="Arial" w:cstheme="minorHAnsi"/>
                <w:sz w:val="18"/>
                <w:szCs w:val="18"/>
              </w:rPr>
              <w:t xml:space="preserve"> Natura 2000</w:t>
            </w:r>
            <w:r w:rsidRPr="00924CCA">
              <w:rPr>
                <w:rFonts w:eastAsia="Arial" w:cstheme="minorHAnsi"/>
                <w:sz w:val="18"/>
                <w:szCs w:val="18"/>
              </w:rPr>
              <w:t>, precum și evaluarea impactului cumulat (între investițiile propuse, existente sau reglementate), inclusiv la nivelul siturilor Natura 2000</w:t>
            </w:r>
            <w:r w:rsidR="009A0C0D" w:rsidRPr="00924CCA">
              <w:rPr>
                <w:rFonts w:eastAsia="Arial" w:cstheme="minorHAnsi"/>
                <w:sz w:val="18"/>
                <w:szCs w:val="18"/>
              </w:rPr>
              <w:t xml:space="preserve"> </w:t>
            </w:r>
            <w:r w:rsidR="009A0C0D" w:rsidRPr="00924CCA">
              <w:rPr>
                <w:rFonts w:cstheme="minorHAnsi"/>
                <w:bCs/>
                <w:i/>
                <w:sz w:val="18"/>
                <w:szCs w:val="18"/>
              </w:rPr>
              <w:t xml:space="preserve"> </w:t>
            </w:r>
            <w:r w:rsidR="009A0C0D" w:rsidRPr="00924CCA">
              <w:rPr>
                <w:rFonts w:eastAsia="Arial" w:cstheme="minorHAnsi"/>
                <w:sz w:val="18"/>
                <w:szCs w:val="18"/>
              </w:rPr>
              <w:t xml:space="preserve">– </w:t>
            </w:r>
            <w:r w:rsidR="009A0C0D" w:rsidRPr="00924CCA">
              <w:rPr>
                <w:rFonts w:cstheme="minorHAnsi"/>
                <w:bCs/>
                <w:i/>
                <w:sz w:val="18"/>
                <w:szCs w:val="18"/>
              </w:rPr>
              <w:t>se probează prin Capitolul 12 al Studiului de Fezabilitate (SF)</w:t>
            </w:r>
            <w:r w:rsidR="007410A5">
              <w:rPr>
                <w:rFonts w:cstheme="minorHAnsi"/>
                <w:bCs/>
                <w:i/>
                <w:sz w:val="18"/>
                <w:szCs w:val="18"/>
              </w:rPr>
              <w:t xml:space="preserve"> </w:t>
            </w:r>
            <w:r w:rsidR="007410A5" w:rsidRPr="000267A2">
              <w:rPr>
                <w:rFonts w:cstheme="minorHAnsi"/>
                <w:bCs/>
                <w:i/>
                <w:sz w:val="18"/>
                <w:szCs w:val="18"/>
              </w:rPr>
              <w:t>și</w:t>
            </w:r>
            <w:r w:rsidR="007410A5">
              <w:rPr>
                <w:rFonts w:cstheme="minorHAnsi"/>
                <w:bCs/>
                <w:i/>
                <w:sz w:val="18"/>
                <w:szCs w:val="18"/>
              </w:rPr>
              <w:t xml:space="preserve"> </w:t>
            </w:r>
            <w:r w:rsidR="001A5620">
              <w:rPr>
                <w:rFonts w:cstheme="minorHAnsi"/>
                <w:bCs/>
                <w:i/>
                <w:sz w:val="18"/>
                <w:szCs w:val="18"/>
              </w:rPr>
              <w:t>documentele relevante aferente procedurii EIM</w:t>
            </w:r>
            <w:r w:rsidR="009A0C0D" w:rsidRPr="00924CCA">
              <w:rPr>
                <w:rFonts w:cstheme="minorHAnsi"/>
                <w:bCs/>
                <w:i/>
                <w:sz w:val="18"/>
                <w:szCs w:val="18"/>
              </w:rPr>
              <w:t>.</w:t>
            </w:r>
          </w:p>
          <w:p w14:paraId="45671C8B" w14:textId="1E64410E" w:rsidR="00F84D75" w:rsidRPr="00924CCA" w:rsidRDefault="003E01F3" w:rsidP="005F4ADD">
            <w:pPr>
              <w:numPr>
                <w:ilvl w:val="0"/>
                <w:numId w:val="39"/>
              </w:numPr>
              <w:spacing w:after="120" w:line="240" w:lineRule="auto"/>
              <w:ind w:left="206" w:hanging="180"/>
              <w:contextualSpacing/>
              <w:jc w:val="both"/>
              <w:rPr>
                <w:rFonts w:eastAsia="Arial" w:cstheme="minorHAnsi"/>
                <w:sz w:val="18"/>
                <w:szCs w:val="18"/>
              </w:rPr>
            </w:pPr>
            <w:r w:rsidRPr="00924CCA">
              <w:rPr>
                <w:rFonts w:eastAsia="Arial" w:cstheme="minorHAnsi"/>
                <w:sz w:val="18"/>
                <w:szCs w:val="18"/>
              </w:rPr>
              <w:t xml:space="preserve">Au fost considerate </w:t>
            </w:r>
            <w:r w:rsidR="00637BDD" w:rsidRPr="00924CCA">
              <w:rPr>
                <w:rFonts w:eastAsia="Arial" w:cstheme="minorHAnsi"/>
                <w:sz w:val="18"/>
                <w:szCs w:val="18"/>
              </w:rPr>
              <w:t xml:space="preserve">în cadrul procedurii de evaluare a impactului asupra mediului (EIM) </w:t>
            </w:r>
            <w:r w:rsidRPr="00924CCA">
              <w:rPr>
                <w:rFonts w:eastAsia="Arial" w:cstheme="minorHAnsi"/>
                <w:sz w:val="18"/>
                <w:szCs w:val="18"/>
              </w:rPr>
              <w:t>concluziile eval</w:t>
            </w:r>
            <w:r w:rsidR="00637BDD" w:rsidRPr="00924CCA">
              <w:rPr>
                <w:rFonts w:eastAsia="Arial" w:cstheme="minorHAnsi"/>
                <w:sz w:val="18"/>
                <w:szCs w:val="18"/>
              </w:rPr>
              <w:t>u</w:t>
            </w:r>
            <w:r w:rsidRPr="00924CCA">
              <w:rPr>
                <w:rFonts w:eastAsia="Arial" w:cstheme="minorHAnsi"/>
                <w:sz w:val="18"/>
                <w:szCs w:val="18"/>
              </w:rPr>
              <w:t xml:space="preserve">ării impactului asupra biodiversității, inclusiv privind analiza </w:t>
            </w:r>
            <w:r w:rsidR="00637BDD" w:rsidRPr="00924CCA">
              <w:rPr>
                <w:rFonts w:eastAsia="Arial" w:cstheme="minorHAnsi"/>
                <w:sz w:val="18"/>
                <w:szCs w:val="18"/>
              </w:rPr>
              <w:t>impactului potențial privind siturile Natura 2000</w:t>
            </w:r>
            <w:r w:rsidR="006C4D07" w:rsidRPr="00924CCA">
              <w:rPr>
                <w:rFonts w:eastAsia="Arial" w:cstheme="minorHAnsi"/>
                <w:sz w:val="18"/>
                <w:szCs w:val="18"/>
              </w:rPr>
              <w:t>,</w:t>
            </w:r>
            <w:r w:rsidR="00637BDD" w:rsidRPr="00924CCA">
              <w:rPr>
                <w:rFonts w:eastAsia="Arial" w:cstheme="minorHAnsi"/>
                <w:sz w:val="18"/>
                <w:szCs w:val="18"/>
              </w:rPr>
              <w:t xml:space="preserve"> măsurile de </w:t>
            </w:r>
            <w:r w:rsidR="007410A5">
              <w:rPr>
                <w:rFonts w:eastAsia="Arial" w:cstheme="minorHAnsi"/>
                <w:sz w:val="18"/>
                <w:szCs w:val="18"/>
              </w:rPr>
              <w:t xml:space="preserve">evitare, </w:t>
            </w:r>
            <w:r w:rsidR="00637BDD" w:rsidRPr="00924CCA">
              <w:rPr>
                <w:rFonts w:eastAsia="Arial" w:cstheme="minorHAnsi"/>
                <w:sz w:val="18"/>
                <w:szCs w:val="18"/>
              </w:rPr>
              <w:t xml:space="preserve">prevenire sau atenuare </w:t>
            </w:r>
            <w:r w:rsidR="006C4D07" w:rsidRPr="00924CCA">
              <w:rPr>
                <w:rFonts w:eastAsia="Arial" w:cstheme="minorHAnsi"/>
                <w:sz w:val="18"/>
                <w:szCs w:val="18"/>
              </w:rPr>
              <w:t xml:space="preserve">precum și programul de monitorizare </w:t>
            </w:r>
            <w:r w:rsidR="005F4ADD" w:rsidRPr="00924CCA">
              <w:rPr>
                <w:rFonts w:eastAsia="Arial" w:cstheme="minorHAnsi"/>
                <w:sz w:val="18"/>
                <w:szCs w:val="18"/>
              </w:rPr>
              <w:t xml:space="preserve">al măsurilor </w:t>
            </w:r>
            <w:r w:rsidR="006C4D07" w:rsidRPr="00924CCA">
              <w:rPr>
                <w:rFonts w:eastAsia="Arial" w:cstheme="minorHAnsi"/>
                <w:sz w:val="18"/>
                <w:szCs w:val="18"/>
              </w:rPr>
              <w:t>aferent</w:t>
            </w:r>
            <w:r w:rsidR="005F4ADD" w:rsidRPr="00924CCA">
              <w:rPr>
                <w:rFonts w:eastAsia="Arial" w:cstheme="minorHAnsi"/>
                <w:sz w:val="18"/>
                <w:szCs w:val="18"/>
              </w:rPr>
              <w:t>e</w:t>
            </w:r>
            <w:r w:rsidR="006C4D07" w:rsidRPr="00924CCA">
              <w:rPr>
                <w:rFonts w:eastAsia="Arial" w:cstheme="minorHAnsi"/>
                <w:sz w:val="18"/>
                <w:szCs w:val="18"/>
              </w:rPr>
              <w:t>, după caz</w:t>
            </w:r>
            <w:r w:rsidR="006C4D07" w:rsidRPr="00924CCA">
              <w:rPr>
                <w:rFonts w:eastAsia="Arial" w:cstheme="minorHAnsi"/>
                <w:i/>
                <w:sz w:val="18"/>
                <w:szCs w:val="18"/>
              </w:rPr>
              <w:t xml:space="preserve"> </w:t>
            </w:r>
            <w:r w:rsidRPr="00924CCA">
              <w:rPr>
                <w:rFonts w:eastAsia="Arial" w:cstheme="minorHAnsi"/>
                <w:i/>
                <w:sz w:val="18"/>
                <w:szCs w:val="18"/>
              </w:rPr>
              <w:t>– se probează prin actul de reglementare de mediu</w:t>
            </w:r>
            <w:r w:rsidRPr="00924CCA">
              <w:rPr>
                <w:rFonts w:eastAsia="Arial" w:cstheme="minorHAnsi"/>
                <w:sz w:val="18"/>
                <w:szCs w:val="18"/>
              </w:rPr>
              <w:t>.</w:t>
            </w:r>
            <w:r w:rsidR="00637BDD" w:rsidRPr="00924CCA">
              <w:rPr>
                <w:rFonts w:eastAsia="Arial" w:cstheme="minorHAnsi"/>
                <w:sz w:val="18"/>
                <w:szCs w:val="18"/>
              </w:rPr>
              <w:t xml:space="preserve"> </w:t>
            </w:r>
          </w:p>
        </w:tc>
      </w:tr>
    </w:tbl>
    <w:p w14:paraId="089EAE88" w14:textId="77777777" w:rsidR="002C7968" w:rsidRPr="00924CCA" w:rsidRDefault="002C7968" w:rsidP="00954E94">
      <w:pPr>
        <w:spacing w:after="0" w:line="240" w:lineRule="auto"/>
        <w:jc w:val="both"/>
        <w:rPr>
          <w:rFonts w:cstheme="minorHAnsi"/>
          <w:bCs/>
          <w:sz w:val="18"/>
          <w:szCs w:val="18"/>
        </w:rPr>
      </w:pPr>
    </w:p>
    <w:sectPr w:rsidR="002C7968" w:rsidRPr="00924CCA" w:rsidSect="00372CD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1A434" w14:textId="77777777" w:rsidR="001E3F8A" w:rsidRDefault="001E3F8A" w:rsidP="00C80355">
      <w:pPr>
        <w:spacing w:after="0" w:line="240" w:lineRule="auto"/>
      </w:pPr>
      <w:r>
        <w:separator/>
      </w:r>
    </w:p>
  </w:endnote>
  <w:endnote w:type="continuationSeparator" w:id="0">
    <w:p w14:paraId="4A422D98" w14:textId="77777777" w:rsidR="001E3F8A" w:rsidRDefault="001E3F8A"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115BC" w14:textId="77777777" w:rsidR="001E3F8A" w:rsidRDefault="001E3F8A" w:rsidP="00C80355">
      <w:pPr>
        <w:spacing w:after="0" w:line="240" w:lineRule="auto"/>
      </w:pPr>
      <w:r>
        <w:separator/>
      </w:r>
    </w:p>
  </w:footnote>
  <w:footnote w:type="continuationSeparator" w:id="0">
    <w:p w14:paraId="7CD671C2" w14:textId="77777777" w:rsidR="001E3F8A" w:rsidRDefault="001E3F8A" w:rsidP="00C80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C068" w14:textId="42848658" w:rsidR="00D66CDA" w:rsidRPr="00954E94" w:rsidRDefault="00D66CDA" w:rsidP="00E7116C">
    <w:pPr>
      <w:spacing w:after="0" w:line="240" w:lineRule="auto"/>
      <w:jc w:val="right"/>
      <w:rPr>
        <w:rFonts w:cstheme="minorHAnsi"/>
        <w:b/>
        <w:bCs/>
        <w:color w:val="4472C4" w:themeColor="accent1"/>
        <w:sz w:val="18"/>
        <w:szCs w:val="18"/>
      </w:rPr>
    </w:pPr>
    <w:r w:rsidRPr="00954E94">
      <w:rPr>
        <w:rFonts w:cstheme="minorHAnsi"/>
        <w:b/>
        <w:bCs/>
        <w:color w:val="4472C4" w:themeColor="accent1"/>
        <w:sz w:val="18"/>
        <w:szCs w:val="18"/>
      </w:rPr>
      <w:t>Anexa 2.</w:t>
    </w:r>
    <w:r w:rsidR="00EF6FD3" w:rsidRPr="000974DD">
      <w:rPr>
        <w:rFonts w:cstheme="minorHAnsi"/>
        <w:b/>
        <w:bCs/>
        <w:color w:val="0070C0"/>
        <w:sz w:val="18"/>
        <w:szCs w:val="18"/>
      </w:rPr>
      <w:t>6</w:t>
    </w:r>
    <w:r w:rsidRPr="00954E94">
      <w:rPr>
        <w:rFonts w:cstheme="minorHAnsi"/>
        <w:b/>
        <w:bCs/>
        <w:color w:val="4472C4" w:themeColor="accent1"/>
        <w:sz w:val="18"/>
        <w:szCs w:val="18"/>
      </w:rPr>
      <w:t xml:space="preserve"> </w:t>
    </w:r>
    <w:r>
      <w:rPr>
        <w:rFonts w:cstheme="minorHAnsi"/>
        <w:b/>
        <w:bCs/>
        <w:color w:val="4472C4" w:themeColor="accent1"/>
        <w:sz w:val="18"/>
        <w:szCs w:val="18"/>
      </w:rPr>
      <w:t>L</w:t>
    </w:r>
    <w:r w:rsidRPr="00954E94">
      <w:rPr>
        <w:rFonts w:cstheme="minorHAnsi"/>
        <w:b/>
        <w:bCs/>
        <w:color w:val="4472C4" w:themeColor="accent1"/>
        <w:sz w:val="18"/>
        <w:szCs w:val="18"/>
      </w:rPr>
      <w:t>ista de verificare DNSH</w:t>
    </w:r>
  </w:p>
  <w:p w14:paraId="69F9D6A8" w14:textId="77777777" w:rsidR="00D66CDA" w:rsidRDefault="00D66CDA" w:rsidP="00D4261B">
    <w:pPr>
      <w:pStyle w:val="Header"/>
      <w:tabs>
        <w:tab w:val="clear" w:pos="4680"/>
        <w:tab w:val="clear" w:pos="9360"/>
        <w:tab w:val="left" w:pos="17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80657"/>
    <w:multiLevelType w:val="hybridMultilevel"/>
    <w:tmpl w:val="294A452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C91611"/>
    <w:multiLevelType w:val="hybridMultilevel"/>
    <w:tmpl w:val="B0509CA4"/>
    <w:lvl w:ilvl="0" w:tplc="E67A797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0F06FA6"/>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141B0CAD"/>
    <w:multiLevelType w:val="hybridMultilevel"/>
    <w:tmpl w:val="76761E30"/>
    <w:lvl w:ilvl="0" w:tplc="ECFC11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7E175D"/>
    <w:multiLevelType w:val="hybridMultilevel"/>
    <w:tmpl w:val="577EF4D0"/>
    <w:lvl w:ilvl="0" w:tplc="96F8302E">
      <w:start w:val="1"/>
      <w:numFmt w:val="decimal"/>
      <w:lvlText w:val="%1."/>
      <w:lvlJc w:val="left"/>
      <w:pPr>
        <w:ind w:left="720" w:hanging="360"/>
      </w:pPr>
      <w:rPr>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B0836BA"/>
    <w:multiLevelType w:val="hybridMultilevel"/>
    <w:tmpl w:val="75940F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7342D94"/>
    <w:multiLevelType w:val="hybridMultilevel"/>
    <w:tmpl w:val="613CC17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3F676B"/>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8807D61"/>
    <w:multiLevelType w:val="hybridMultilevel"/>
    <w:tmpl w:val="C5EC9B78"/>
    <w:lvl w:ilvl="0" w:tplc="A998A5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C04EC4"/>
    <w:multiLevelType w:val="hybridMultilevel"/>
    <w:tmpl w:val="0C625D3A"/>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0" w15:restartNumberingAfterBreak="0">
    <w:nsid w:val="2DF1359B"/>
    <w:multiLevelType w:val="hybridMultilevel"/>
    <w:tmpl w:val="8548900E"/>
    <w:lvl w:ilvl="0" w:tplc="D99E0CC6">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316F2F96"/>
    <w:multiLevelType w:val="hybridMultilevel"/>
    <w:tmpl w:val="B478D2BC"/>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2" w15:restartNumberingAfterBreak="0">
    <w:nsid w:val="31E2552B"/>
    <w:multiLevelType w:val="hybridMultilevel"/>
    <w:tmpl w:val="C9D6A1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D22C2A"/>
    <w:multiLevelType w:val="hybridMultilevel"/>
    <w:tmpl w:val="E79ABACA"/>
    <w:lvl w:ilvl="0" w:tplc="BABE7DF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9942F7D"/>
    <w:multiLevelType w:val="hybridMultilevel"/>
    <w:tmpl w:val="2FA8A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354EF5"/>
    <w:multiLevelType w:val="hybridMultilevel"/>
    <w:tmpl w:val="F32EB2B2"/>
    <w:lvl w:ilvl="0" w:tplc="B44E864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E7C5B3F"/>
    <w:multiLevelType w:val="hybridMultilevel"/>
    <w:tmpl w:val="792E53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6D79CE"/>
    <w:multiLevelType w:val="multilevel"/>
    <w:tmpl w:val="4412C532"/>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b/>
        <w:color w:val="0070C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E11DBC"/>
    <w:multiLevelType w:val="hybridMultilevel"/>
    <w:tmpl w:val="EB78FB6A"/>
    <w:lvl w:ilvl="0" w:tplc="DE90C310">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292356"/>
    <w:multiLevelType w:val="hybridMultilevel"/>
    <w:tmpl w:val="2618E136"/>
    <w:lvl w:ilvl="0" w:tplc="62CEF2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40112A"/>
    <w:multiLevelType w:val="hybridMultilevel"/>
    <w:tmpl w:val="BDFCE65E"/>
    <w:lvl w:ilvl="0" w:tplc="5ED47B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4A7F71"/>
    <w:multiLevelType w:val="hybridMultilevel"/>
    <w:tmpl w:val="C3EA81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EC391F"/>
    <w:multiLevelType w:val="hybridMultilevel"/>
    <w:tmpl w:val="76761E3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5E4464"/>
    <w:multiLevelType w:val="hybridMultilevel"/>
    <w:tmpl w:val="1B5025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2D06F8"/>
    <w:multiLevelType w:val="hybridMultilevel"/>
    <w:tmpl w:val="C3EA81D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09E581D"/>
    <w:multiLevelType w:val="hybridMultilevel"/>
    <w:tmpl w:val="0F322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383161"/>
    <w:multiLevelType w:val="hybridMultilevel"/>
    <w:tmpl w:val="E6A03A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716345"/>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66047144"/>
    <w:multiLevelType w:val="hybridMultilevel"/>
    <w:tmpl w:val="278807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560DB1"/>
    <w:multiLevelType w:val="hybridMultilevel"/>
    <w:tmpl w:val="64CECC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9A121FB"/>
    <w:multiLevelType w:val="hybridMultilevel"/>
    <w:tmpl w:val="64CECC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61120D"/>
    <w:multiLevelType w:val="hybridMultilevel"/>
    <w:tmpl w:val="29E6D8F4"/>
    <w:lvl w:ilvl="0" w:tplc="BFFEE8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9F4431"/>
    <w:multiLevelType w:val="hybridMultilevel"/>
    <w:tmpl w:val="CDD4DE3E"/>
    <w:lvl w:ilvl="0" w:tplc="6C440B96">
      <w:start w:val="1"/>
      <w:numFmt w:val="lowerLetter"/>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B61E85"/>
    <w:multiLevelType w:val="hybridMultilevel"/>
    <w:tmpl w:val="A01CEE52"/>
    <w:lvl w:ilvl="0" w:tplc="FFFFFFFF">
      <w:start w:val="1"/>
      <w:numFmt w:val="upperLetter"/>
      <w:lvlText w:val="%1."/>
      <w:lvlJc w:val="left"/>
      <w:pPr>
        <w:ind w:left="720" w:hanging="360"/>
      </w:pPr>
      <w:rPr>
        <w:rFonts w:ascii="Times New Roman" w:hAnsi="Times New Roman" w:cs="Times New Roman"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0111DAA"/>
    <w:multiLevelType w:val="hybridMultilevel"/>
    <w:tmpl w:val="4DF080B6"/>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36" w15:restartNumberingAfterBreak="0">
    <w:nsid w:val="707039C3"/>
    <w:multiLevelType w:val="hybridMultilevel"/>
    <w:tmpl w:val="752A5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9345CC"/>
    <w:multiLevelType w:val="hybridMultilevel"/>
    <w:tmpl w:val="7DE2CFDC"/>
    <w:lvl w:ilvl="0" w:tplc="AE56900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491715"/>
    <w:multiLevelType w:val="hybridMultilevel"/>
    <w:tmpl w:val="6FB4B192"/>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0F2220"/>
    <w:multiLevelType w:val="hybridMultilevel"/>
    <w:tmpl w:val="A01CEE52"/>
    <w:lvl w:ilvl="0" w:tplc="86EEE6BA">
      <w:start w:val="1"/>
      <w:numFmt w:val="upperLetter"/>
      <w:lvlText w:val="%1."/>
      <w:lvlJc w:val="left"/>
      <w:pPr>
        <w:ind w:left="720" w:hanging="360"/>
      </w:pPr>
      <w:rPr>
        <w:rFonts w:ascii="Times New Roman" w:hAnsi="Times New Roman" w:cs="Times New Roman"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9F1B8B"/>
    <w:multiLevelType w:val="hybridMultilevel"/>
    <w:tmpl w:val="D17C41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6C95059"/>
    <w:multiLevelType w:val="hybridMultilevel"/>
    <w:tmpl w:val="A9E8AF40"/>
    <w:lvl w:ilvl="0" w:tplc="F424CD3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7DE4587"/>
    <w:multiLevelType w:val="hybridMultilevel"/>
    <w:tmpl w:val="0A78F5C8"/>
    <w:lvl w:ilvl="0" w:tplc="0409000F">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DD2268F"/>
    <w:multiLevelType w:val="hybridMultilevel"/>
    <w:tmpl w:val="DDB063FC"/>
    <w:lvl w:ilvl="0" w:tplc="FB241D7A">
      <w:numFmt w:val="bullet"/>
      <w:lvlText w:val="-"/>
      <w:lvlJc w:val="left"/>
      <w:pPr>
        <w:ind w:left="2610" w:hanging="360"/>
      </w:pPr>
      <w:rPr>
        <w:rFonts w:ascii="Times New Roman" w:eastAsia="Calibri" w:hAnsi="Times New Roman" w:cs="Times New Roman"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num w:numId="1" w16cid:durableId="135072381">
    <w:abstractNumId w:val="1"/>
  </w:num>
  <w:num w:numId="2" w16cid:durableId="200636747">
    <w:abstractNumId w:val="13"/>
  </w:num>
  <w:num w:numId="3" w16cid:durableId="1328560142">
    <w:abstractNumId w:val="41"/>
  </w:num>
  <w:num w:numId="4" w16cid:durableId="16347977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250450">
    <w:abstractNumId w:val="5"/>
  </w:num>
  <w:num w:numId="6" w16cid:durableId="180509794">
    <w:abstractNumId w:val="42"/>
  </w:num>
  <w:num w:numId="7" w16cid:durableId="457919061">
    <w:abstractNumId w:val="0"/>
  </w:num>
  <w:num w:numId="8" w16cid:durableId="1384714660">
    <w:abstractNumId w:val="40"/>
  </w:num>
  <w:num w:numId="9" w16cid:durableId="1945846590">
    <w:abstractNumId w:val="15"/>
  </w:num>
  <w:num w:numId="10" w16cid:durableId="1790708258">
    <w:abstractNumId w:val="10"/>
  </w:num>
  <w:num w:numId="11" w16cid:durableId="509100843">
    <w:abstractNumId w:val="7"/>
  </w:num>
  <w:num w:numId="12" w16cid:durableId="1679966946">
    <w:abstractNumId w:val="20"/>
  </w:num>
  <w:num w:numId="13" w16cid:durableId="478767846">
    <w:abstractNumId w:val="43"/>
  </w:num>
  <w:num w:numId="14" w16cid:durableId="1228610273">
    <w:abstractNumId w:val="27"/>
  </w:num>
  <w:num w:numId="15" w16cid:durableId="2031757842">
    <w:abstractNumId w:val="23"/>
  </w:num>
  <w:num w:numId="16" w16cid:durableId="2029283544">
    <w:abstractNumId w:val="24"/>
  </w:num>
  <w:num w:numId="17" w16cid:durableId="105736891">
    <w:abstractNumId w:val="31"/>
  </w:num>
  <w:num w:numId="18" w16cid:durableId="685136424">
    <w:abstractNumId w:val="3"/>
  </w:num>
  <w:num w:numId="19" w16cid:durableId="2064014586">
    <w:abstractNumId w:val="17"/>
  </w:num>
  <w:num w:numId="20" w16cid:durableId="408498415">
    <w:abstractNumId w:val="16"/>
  </w:num>
  <w:num w:numId="21" w16cid:durableId="1542280028">
    <w:abstractNumId w:val="38"/>
  </w:num>
  <w:num w:numId="22" w16cid:durableId="100271668">
    <w:abstractNumId w:val="33"/>
  </w:num>
  <w:num w:numId="23" w16cid:durableId="2070953045">
    <w:abstractNumId w:val="29"/>
  </w:num>
  <w:num w:numId="24" w16cid:durableId="1779636115">
    <w:abstractNumId w:val="36"/>
  </w:num>
  <w:num w:numId="25" w16cid:durableId="1270821435">
    <w:abstractNumId w:val="18"/>
  </w:num>
  <w:num w:numId="26" w16cid:durableId="822546128">
    <w:abstractNumId w:val="14"/>
  </w:num>
  <w:num w:numId="27" w16cid:durableId="395124709">
    <w:abstractNumId w:val="12"/>
  </w:num>
  <w:num w:numId="28" w16cid:durableId="1727486514">
    <w:abstractNumId w:val="39"/>
  </w:num>
  <w:num w:numId="29" w16cid:durableId="2059166400">
    <w:abstractNumId w:val="21"/>
  </w:num>
  <w:num w:numId="30" w16cid:durableId="1255627723">
    <w:abstractNumId w:val="19"/>
  </w:num>
  <w:num w:numId="31" w16cid:durableId="1309281668">
    <w:abstractNumId w:val="34"/>
  </w:num>
  <w:num w:numId="32" w16cid:durableId="297146579">
    <w:abstractNumId w:val="8"/>
  </w:num>
  <w:num w:numId="33" w16cid:durableId="521824530">
    <w:abstractNumId w:val="25"/>
  </w:num>
  <w:num w:numId="34" w16cid:durableId="1351682371">
    <w:abstractNumId w:val="6"/>
  </w:num>
  <w:num w:numId="35" w16cid:durableId="1463812899">
    <w:abstractNumId w:val="30"/>
  </w:num>
  <w:num w:numId="36" w16cid:durableId="1191644185">
    <w:abstractNumId w:val="22"/>
  </w:num>
  <w:num w:numId="37" w16cid:durableId="650716629">
    <w:abstractNumId w:val="28"/>
  </w:num>
  <w:num w:numId="38" w16cid:durableId="398109">
    <w:abstractNumId w:val="2"/>
  </w:num>
  <w:num w:numId="39" w16cid:durableId="777406900">
    <w:abstractNumId w:val="32"/>
  </w:num>
  <w:num w:numId="40" w16cid:durableId="638731512">
    <w:abstractNumId w:val="26"/>
  </w:num>
  <w:num w:numId="41" w16cid:durableId="565343283">
    <w:abstractNumId w:val="37"/>
  </w:num>
  <w:num w:numId="42" w16cid:durableId="107434390">
    <w:abstractNumId w:val="9"/>
  </w:num>
  <w:num w:numId="43" w16cid:durableId="953946701">
    <w:abstractNumId w:val="11"/>
  </w:num>
  <w:num w:numId="44" w16cid:durableId="49514559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D06"/>
    <w:rsid w:val="000012A9"/>
    <w:rsid w:val="0000405A"/>
    <w:rsid w:val="00010908"/>
    <w:rsid w:val="00012FCD"/>
    <w:rsid w:val="000151B8"/>
    <w:rsid w:val="00017059"/>
    <w:rsid w:val="000267A2"/>
    <w:rsid w:val="00030B60"/>
    <w:rsid w:val="00034AEF"/>
    <w:rsid w:val="00042F77"/>
    <w:rsid w:val="00044DCB"/>
    <w:rsid w:val="00053FBD"/>
    <w:rsid w:val="00055304"/>
    <w:rsid w:val="00064CCC"/>
    <w:rsid w:val="000719B6"/>
    <w:rsid w:val="00073121"/>
    <w:rsid w:val="00085150"/>
    <w:rsid w:val="000974DD"/>
    <w:rsid w:val="000C7D39"/>
    <w:rsid w:val="000E6485"/>
    <w:rsid w:val="000F140F"/>
    <w:rsid w:val="000F4162"/>
    <w:rsid w:val="000F5170"/>
    <w:rsid w:val="000F63E1"/>
    <w:rsid w:val="00101508"/>
    <w:rsid w:val="001271AC"/>
    <w:rsid w:val="00142E4A"/>
    <w:rsid w:val="001532EB"/>
    <w:rsid w:val="001769CB"/>
    <w:rsid w:val="00182F24"/>
    <w:rsid w:val="001A5620"/>
    <w:rsid w:val="001B08DA"/>
    <w:rsid w:val="001B09F2"/>
    <w:rsid w:val="001C0BB3"/>
    <w:rsid w:val="001E02BA"/>
    <w:rsid w:val="001E0E52"/>
    <w:rsid w:val="001E12F5"/>
    <w:rsid w:val="001E3F8A"/>
    <w:rsid w:val="001E5630"/>
    <w:rsid w:val="001F781F"/>
    <w:rsid w:val="001F7AE9"/>
    <w:rsid w:val="002025DA"/>
    <w:rsid w:val="0020310D"/>
    <w:rsid w:val="00203548"/>
    <w:rsid w:val="002076CA"/>
    <w:rsid w:val="00220A68"/>
    <w:rsid w:val="00221F70"/>
    <w:rsid w:val="002240D2"/>
    <w:rsid w:val="002254F9"/>
    <w:rsid w:val="00227D05"/>
    <w:rsid w:val="002306D1"/>
    <w:rsid w:val="002311EE"/>
    <w:rsid w:val="00237370"/>
    <w:rsid w:val="00237992"/>
    <w:rsid w:val="002601D5"/>
    <w:rsid w:val="00276C5E"/>
    <w:rsid w:val="0029607A"/>
    <w:rsid w:val="002A1509"/>
    <w:rsid w:val="002A563E"/>
    <w:rsid w:val="002B0E05"/>
    <w:rsid w:val="002C5C92"/>
    <w:rsid w:val="002C7968"/>
    <w:rsid w:val="002D0BE6"/>
    <w:rsid w:val="002D4123"/>
    <w:rsid w:val="002D444B"/>
    <w:rsid w:val="002F3BE9"/>
    <w:rsid w:val="002F6E49"/>
    <w:rsid w:val="0031749D"/>
    <w:rsid w:val="0032172E"/>
    <w:rsid w:val="00334335"/>
    <w:rsid w:val="00340CD7"/>
    <w:rsid w:val="003413BE"/>
    <w:rsid w:val="00351D6E"/>
    <w:rsid w:val="00351E03"/>
    <w:rsid w:val="00372CD3"/>
    <w:rsid w:val="00392D56"/>
    <w:rsid w:val="00397737"/>
    <w:rsid w:val="003A5FAA"/>
    <w:rsid w:val="003C1584"/>
    <w:rsid w:val="003D02D2"/>
    <w:rsid w:val="003E01F3"/>
    <w:rsid w:val="003E5B9E"/>
    <w:rsid w:val="003F3815"/>
    <w:rsid w:val="00402B83"/>
    <w:rsid w:val="00431C39"/>
    <w:rsid w:val="00432EF3"/>
    <w:rsid w:val="0045224E"/>
    <w:rsid w:val="0045745B"/>
    <w:rsid w:val="004647EA"/>
    <w:rsid w:val="00465444"/>
    <w:rsid w:val="004731CD"/>
    <w:rsid w:val="00473C58"/>
    <w:rsid w:val="00475F0A"/>
    <w:rsid w:val="00476452"/>
    <w:rsid w:val="0049690D"/>
    <w:rsid w:val="004B5D97"/>
    <w:rsid w:val="004B7D06"/>
    <w:rsid w:val="004C1EEA"/>
    <w:rsid w:val="004C33D5"/>
    <w:rsid w:val="004C40DF"/>
    <w:rsid w:val="004D052D"/>
    <w:rsid w:val="004D0989"/>
    <w:rsid w:val="004D67C3"/>
    <w:rsid w:val="004E727A"/>
    <w:rsid w:val="004F05D8"/>
    <w:rsid w:val="005107CB"/>
    <w:rsid w:val="005111D4"/>
    <w:rsid w:val="0052633E"/>
    <w:rsid w:val="0053424B"/>
    <w:rsid w:val="00550CA8"/>
    <w:rsid w:val="005554D5"/>
    <w:rsid w:val="00570BA0"/>
    <w:rsid w:val="005A1693"/>
    <w:rsid w:val="005A6ABA"/>
    <w:rsid w:val="005C2D85"/>
    <w:rsid w:val="005C4745"/>
    <w:rsid w:val="005C7769"/>
    <w:rsid w:val="005D0034"/>
    <w:rsid w:val="005D5813"/>
    <w:rsid w:val="005F4ADD"/>
    <w:rsid w:val="005F7E01"/>
    <w:rsid w:val="005F7E03"/>
    <w:rsid w:val="00601E33"/>
    <w:rsid w:val="00622D9B"/>
    <w:rsid w:val="00630C31"/>
    <w:rsid w:val="00635033"/>
    <w:rsid w:val="00637BDD"/>
    <w:rsid w:val="00642A3B"/>
    <w:rsid w:val="00662283"/>
    <w:rsid w:val="00671206"/>
    <w:rsid w:val="00676014"/>
    <w:rsid w:val="00692A80"/>
    <w:rsid w:val="006A20C3"/>
    <w:rsid w:val="006A717C"/>
    <w:rsid w:val="006B14B9"/>
    <w:rsid w:val="006B66FC"/>
    <w:rsid w:val="006C4D07"/>
    <w:rsid w:val="006C7BD4"/>
    <w:rsid w:val="006D26E5"/>
    <w:rsid w:val="006D2B3B"/>
    <w:rsid w:val="006D3AE8"/>
    <w:rsid w:val="006F11D4"/>
    <w:rsid w:val="006F14BB"/>
    <w:rsid w:val="006F1A17"/>
    <w:rsid w:val="006F66AB"/>
    <w:rsid w:val="006F7D11"/>
    <w:rsid w:val="00707C20"/>
    <w:rsid w:val="0071456D"/>
    <w:rsid w:val="00717E99"/>
    <w:rsid w:val="00721B23"/>
    <w:rsid w:val="00732E1E"/>
    <w:rsid w:val="0073377A"/>
    <w:rsid w:val="007410A5"/>
    <w:rsid w:val="00775053"/>
    <w:rsid w:val="007874D3"/>
    <w:rsid w:val="007A7E20"/>
    <w:rsid w:val="007B12CE"/>
    <w:rsid w:val="007B51B6"/>
    <w:rsid w:val="007F0960"/>
    <w:rsid w:val="00803FA1"/>
    <w:rsid w:val="008064BD"/>
    <w:rsid w:val="00807DEC"/>
    <w:rsid w:val="00821EE4"/>
    <w:rsid w:val="00822251"/>
    <w:rsid w:val="00823A48"/>
    <w:rsid w:val="00833675"/>
    <w:rsid w:val="008353F4"/>
    <w:rsid w:val="00835A82"/>
    <w:rsid w:val="0083715E"/>
    <w:rsid w:val="00851F5A"/>
    <w:rsid w:val="00871348"/>
    <w:rsid w:val="00872C36"/>
    <w:rsid w:val="008819A3"/>
    <w:rsid w:val="0088783C"/>
    <w:rsid w:val="00890A5F"/>
    <w:rsid w:val="008C4E57"/>
    <w:rsid w:val="008D0ED3"/>
    <w:rsid w:val="008E2B0B"/>
    <w:rsid w:val="008E441E"/>
    <w:rsid w:val="008F214E"/>
    <w:rsid w:val="00922734"/>
    <w:rsid w:val="00924142"/>
    <w:rsid w:val="00924CCA"/>
    <w:rsid w:val="00927672"/>
    <w:rsid w:val="009416F5"/>
    <w:rsid w:val="009436B6"/>
    <w:rsid w:val="009459C9"/>
    <w:rsid w:val="00954E94"/>
    <w:rsid w:val="00966E35"/>
    <w:rsid w:val="00977D9D"/>
    <w:rsid w:val="009925C3"/>
    <w:rsid w:val="00992BF1"/>
    <w:rsid w:val="009A0C0D"/>
    <w:rsid w:val="009A5EF1"/>
    <w:rsid w:val="009D4631"/>
    <w:rsid w:val="009D5D11"/>
    <w:rsid w:val="00A11D5B"/>
    <w:rsid w:val="00A135C5"/>
    <w:rsid w:val="00A22805"/>
    <w:rsid w:val="00A37401"/>
    <w:rsid w:val="00A506D3"/>
    <w:rsid w:val="00A826AB"/>
    <w:rsid w:val="00A82D86"/>
    <w:rsid w:val="00AA34A4"/>
    <w:rsid w:val="00AA6574"/>
    <w:rsid w:val="00AB1045"/>
    <w:rsid w:val="00AC3468"/>
    <w:rsid w:val="00AC3B98"/>
    <w:rsid w:val="00AD005B"/>
    <w:rsid w:val="00AD1B1A"/>
    <w:rsid w:val="00AD2EF5"/>
    <w:rsid w:val="00AD380C"/>
    <w:rsid w:val="00AE3E90"/>
    <w:rsid w:val="00AE7576"/>
    <w:rsid w:val="00AF233C"/>
    <w:rsid w:val="00B04C8E"/>
    <w:rsid w:val="00B06A05"/>
    <w:rsid w:val="00B1244B"/>
    <w:rsid w:val="00B13221"/>
    <w:rsid w:val="00B152B3"/>
    <w:rsid w:val="00B17F8D"/>
    <w:rsid w:val="00B2756B"/>
    <w:rsid w:val="00B37142"/>
    <w:rsid w:val="00B46D5A"/>
    <w:rsid w:val="00B70F5C"/>
    <w:rsid w:val="00B71BAE"/>
    <w:rsid w:val="00B73A72"/>
    <w:rsid w:val="00B80ECD"/>
    <w:rsid w:val="00B95811"/>
    <w:rsid w:val="00BA69CF"/>
    <w:rsid w:val="00BB172C"/>
    <w:rsid w:val="00BC1501"/>
    <w:rsid w:val="00BC1A8E"/>
    <w:rsid w:val="00BD1768"/>
    <w:rsid w:val="00C00D9E"/>
    <w:rsid w:val="00C31652"/>
    <w:rsid w:val="00C3735D"/>
    <w:rsid w:val="00C43402"/>
    <w:rsid w:val="00C440BA"/>
    <w:rsid w:val="00C50B77"/>
    <w:rsid w:val="00C52EFB"/>
    <w:rsid w:val="00C56410"/>
    <w:rsid w:val="00C745E7"/>
    <w:rsid w:val="00C758E4"/>
    <w:rsid w:val="00C76D38"/>
    <w:rsid w:val="00C77FEC"/>
    <w:rsid w:val="00C80355"/>
    <w:rsid w:val="00C9378E"/>
    <w:rsid w:val="00C9797E"/>
    <w:rsid w:val="00CD056E"/>
    <w:rsid w:val="00CE2DD1"/>
    <w:rsid w:val="00D07463"/>
    <w:rsid w:val="00D1055A"/>
    <w:rsid w:val="00D15499"/>
    <w:rsid w:val="00D314B5"/>
    <w:rsid w:val="00D32DB3"/>
    <w:rsid w:val="00D4261B"/>
    <w:rsid w:val="00D557EE"/>
    <w:rsid w:val="00D56779"/>
    <w:rsid w:val="00D6125A"/>
    <w:rsid w:val="00D66CDA"/>
    <w:rsid w:val="00D67B34"/>
    <w:rsid w:val="00D8533F"/>
    <w:rsid w:val="00D87DE0"/>
    <w:rsid w:val="00DA432D"/>
    <w:rsid w:val="00DB6C80"/>
    <w:rsid w:val="00DC6D24"/>
    <w:rsid w:val="00DD7181"/>
    <w:rsid w:val="00DE5111"/>
    <w:rsid w:val="00DE5DD5"/>
    <w:rsid w:val="00DF194F"/>
    <w:rsid w:val="00DF6C72"/>
    <w:rsid w:val="00E135E4"/>
    <w:rsid w:val="00E43EC6"/>
    <w:rsid w:val="00E70630"/>
    <w:rsid w:val="00E7116C"/>
    <w:rsid w:val="00E80A45"/>
    <w:rsid w:val="00E8249D"/>
    <w:rsid w:val="00E84B9E"/>
    <w:rsid w:val="00E95A38"/>
    <w:rsid w:val="00EB3117"/>
    <w:rsid w:val="00EB4BAA"/>
    <w:rsid w:val="00EC210E"/>
    <w:rsid w:val="00ED1012"/>
    <w:rsid w:val="00ED5472"/>
    <w:rsid w:val="00ED5F72"/>
    <w:rsid w:val="00ED63C2"/>
    <w:rsid w:val="00EE6307"/>
    <w:rsid w:val="00EF47E4"/>
    <w:rsid w:val="00EF6FD3"/>
    <w:rsid w:val="00F04462"/>
    <w:rsid w:val="00F06670"/>
    <w:rsid w:val="00F11A2A"/>
    <w:rsid w:val="00F53634"/>
    <w:rsid w:val="00F57540"/>
    <w:rsid w:val="00F57C9E"/>
    <w:rsid w:val="00F71B29"/>
    <w:rsid w:val="00F7763B"/>
    <w:rsid w:val="00F84D75"/>
    <w:rsid w:val="00FA32AE"/>
    <w:rsid w:val="00FC4674"/>
    <w:rsid w:val="00FC6BC9"/>
    <w:rsid w:val="00FC757F"/>
    <w:rsid w:val="00FD5F97"/>
    <w:rsid w:val="00FF01B6"/>
    <w:rsid w:val="00FF0A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90C3"/>
  <w15:docId w15:val="{71A9330F-A702-4F24-8550-9A1F8167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1EC56-95DA-4AEF-9B48-29B244780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3436</TotalTime>
  <Pages>3</Pages>
  <Words>1495</Words>
  <Characters>8525</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Rodica Madalina Popa</cp:lastModifiedBy>
  <cp:revision>45</cp:revision>
  <cp:lastPrinted>2023-08-24T10:35:00Z</cp:lastPrinted>
  <dcterms:created xsi:type="dcterms:W3CDTF">2023-06-19T04:25:00Z</dcterms:created>
  <dcterms:modified xsi:type="dcterms:W3CDTF">2023-09-19T10:45:00Z</dcterms:modified>
</cp:coreProperties>
</file>